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A82" w:rsidRPr="00671C71" w:rsidRDefault="00E55F58" w:rsidP="00E619E0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es-ES"/>
        </w:rPr>
      </w:pPr>
      <w:r w:rsidRPr="00671C71">
        <w:rPr>
          <w:rFonts w:eastAsia="Times New Roman" w:cs="Calibri"/>
          <w:b/>
          <w:sz w:val="24"/>
          <w:szCs w:val="24"/>
          <w:lang w:eastAsia="es-ES"/>
        </w:rPr>
        <w:t>TERMINOS DE REFERENCIA</w:t>
      </w:r>
    </w:p>
    <w:p w:rsidR="00BF59FB" w:rsidRPr="00671C71" w:rsidRDefault="00671C71" w:rsidP="00E619E0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es-ES"/>
        </w:rPr>
      </w:pPr>
      <w:r w:rsidRPr="00671C71">
        <w:rPr>
          <w:rFonts w:eastAsia="Times New Roman" w:cs="Calibri"/>
          <w:b/>
          <w:sz w:val="24"/>
          <w:szCs w:val="24"/>
          <w:lang w:eastAsia="es-ES"/>
        </w:rPr>
        <w:t>CONCURSO PÚBLICO</w:t>
      </w:r>
    </w:p>
    <w:p w:rsidR="00B33A82" w:rsidRPr="00B33A82" w:rsidRDefault="00C97317" w:rsidP="00E619E0">
      <w:pPr>
        <w:spacing w:after="0" w:line="240" w:lineRule="auto"/>
        <w:jc w:val="center"/>
        <w:rPr>
          <w:rFonts w:ascii="Arial Narrow" w:eastAsia="Times New Roman" w:hAnsi="Arial Narrow" w:cs="Calibri"/>
          <w:b/>
          <w:sz w:val="24"/>
          <w:szCs w:val="24"/>
          <w:lang w:eastAsia="es-ES"/>
        </w:rPr>
      </w:pPr>
      <w:r w:rsidRPr="00C97317">
        <w:rPr>
          <w:rFonts w:eastAsia="Times New Roman" w:cs="Calibri"/>
          <w:b/>
          <w:sz w:val="24"/>
          <w:szCs w:val="24"/>
          <w:lang w:eastAsia="es-ES"/>
        </w:rPr>
        <w:t>“</w:t>
      </w:r>
      <w:r w:rsidR="00DF5B74">
        <w:rPr>
          <w:rFonts w:eastAsia="Times New Roman" w:cs="Calibri"/>
          <w:b/>
          <w:sz w:val="24"/>
          <w:szCs w:val="24"/>
          <w:lang w:eastAsia="es-ES"/>
        </w:rPr>
        <w:t>Medició</w:t>
      </w:r>
      <w:r w:rsidR="00671C71">
        <w:rPr>
          <w:rFonts w:eastAsia="Times New Roman" w:cs="Calibri"/>
          <w:b/>
          <w:sz w:val="24"/>
          <w:szCs w:val="24"/>
          <w:lang w:eastAsia="es-ES"/>
        </w:rPr>
        <w:t>n de aprendizajes curriculares</w:t>
      </w:r>
      <w:r w:rsidRPr="00C97317">
        <w:rPr>
          <w:rFonts w:eastAsia="Times New Roman" w:cs="Calibri"/>
          <w:b/>
          <w:sz w:val="24"/>
          <w:szCs w:val="24"/>
          <w:lang w:eastAsia="es-ES"/>
        </w:rPr>
        <w:t>”</w:t>
      </w:r>
    </w:p>
    <w:p w:rsidR="00E619E0" w:rsidRDefault="00E619E0" w:rsidP="00E619E0">
      <w:pPr>
        <w:spacing w:after="0" w:line="240" w:lineRule="auto"/>
        <w:contextualSpacing/>
        <w:jc w:val="both"/>
        <w:rPr>
          <w:rFonts w:ascii="Arial Narrow" w:eastAsia="Times New Roman" w:hAnsi="Arial Narrow" w:cs="Calibri"/>
          <w:b/>
          <w:sz w:val="24"/>
          <w:szCs w:val="24"/>
          <w:lang w:eastAsia="es-ES"/>
        </w:rPr>
      </w:pPr>
    </w:p>
    <w:p w:rsidR="00B33A82" w:rsidRPr="00E619E0" w:rsidRDefault="00B33A82" w:rsidP="00E619E0">
      <w:pPr>
        <w:pStyle w:val="Prrafodelista"/>
        <w:numPr>
          <w:ilvl w:val="0"/>
          <w:numId w:val="18"/>
        </w:numPr>
        <w:spacing w:after="0" w:line="240" w:lineRule="auto"/>
        <w:ind w:left="0"/>
        <w:jc w:val="both"/>
        <w:rPr>
          <w:rFonts w:eastAsia="Times New Roman" w:cs="Calibri"/>
          <w:sz w:val="24"/>
          <w:szCs w:val="24"/>
          <w:lang w:eastAsia="es-ES"/>
        </w:rPr>
      </w:pPr>
      <w:r w:rsidRPr="00E619E0">
        <w:rPr>
          <w:rFonts w:eastAsia="Times New Roman" w:cs="Calibri"/>
          <w:b/>
          <w:sz w:val="24"/>
          <w:szCs w:val="24"/>
          <w:u w:val="single"/>
          <w:lang w:eastAsia="es-ES"/>
        </w:rPr>
        <w:t>DISPOSICIONES GENERALES</w:t>
      </w:r>
    </w:p>
    <w:p w:rsidR="00E619E0" w:rsidRDefault="00E619E0" w:rsidP="00E619E0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</w:p>
    <w:p w:rsidR="000D0FDB" w:rsidRDefault="00B33A82" w:rsidP="00E619E0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es-ES"/>
        </w:rPr>
      </w:pPr>
      <w:r w:rsidRPr="00BF59FB">
        <w:rPr>
          <w:rFonts w:eastAsia="Times New Roman" w:cs="Calibri"/>
          <w:sz w:val="24"/>
          <w:szCs w:val="24"/>
          <w:lang w:eastAsia="es-ES"/>
        </w:rPr>
        <w:t xml:space="preserve">Las presentes </w:t>
      </w:r>
      <w:r w:rsidR="00E55F58">
        <w:rPr>
          <w:rFonts w:eastAsia="Times New Roman" w:cs="Calibri"/>
          <w:sz w:val="24"/>
          <w:szCs w:val="24"/>
          <w:lang w:eastAsia="es-ES"/>
        </w:rPr>
        <w:t xml:space="preserve">términos de referencia </w:t>
      </w:r>
      <w:r w:rsidRPr="00BF59FB">
        <w:rPr>
          <w:rFonts w:eastAsia="Times New Roman" w:cs="Calibri"/>
          <w:sz w:val="24"/>
          <w:szCs w:val="24"/>
          <w:lang w:eastAsia="es-ES"/>
        </w:rPr>
        <w:t xml:space="preserve">reglamentan </w:t>
      </w:r>
      <w:r w:rsidR="00E55F58">
        <w:rPr>
          <w:rFonts w:eastAsia="Times New Roman" w:cs="Calibri"/>
          <w:sz w:val="24"/>
          <w:szCs w:val="24"/>
          <w:lang w:eastAsia="es-ES"/>
        </w:rPr>
        <w:t>el concurso público</w:t>
      </w:r>
      <w:r w:rsidRPr="00BF59FB">
        <w:rPr>
          <w:rFonts w:eastAsia="Times New Roman" w:cs="Calibri"/>
          <w:sz w:val="24"/>
          <w:szCs w:val="24"/>
          <w:lang w:eastAsia="es-ES"/>
        </w:rPr>
        <w:t xml:space="preserve"> denominad</w:t>
      </w:r>
      <w:r w:rsidR="00E55F58">
        <w:rPr>
          <w:rFonts w:eastAsia="Times New Roman" w:cs="Calibri"/>
          <w:sz w:val="24"/>
          <w:szCs w:val="24"/>
          <w:lang w:eastAsia="es-ES"/>
        </w:rPr>
        <w:t>o</w:t>
      </w:r>
      <w:r w:rsidRPr="00BF59FB">
        <w:rPr>
          <w:rFonts w:eastAsia="Times New Roman" w:cs="Calibri"/>
          <w:sz w:val="24"/>
          <w:szCs w:val="24"/>
          <w:lang w:eastAsia="es-ES"/>
        </w:rPr>
        <w:t xml:space="preserve"> </w:t>
      </w:r>
      <w:r w:rsidR="00DF5B74" w:rsidRPr="00DF5B74">
        <w:rPr>
          <w:rFonts w:eastAsia="Times New Roman" w:cs="Calibri"/>
          <w:b/>
          <w:sz w:val="24"/>
          <w:szCs w:val="24"/>
          <w:lang w:eastAsia="es-ES"/>
        </w:rPr>
        <w:t>“Medición de aprendizajes curriculares”</w:t>
      </w:r>
    </w:p>
    <w:p w:rsidR="00A255B9" w:rsidRPr="00E619E0" w:rsidRDefault="00A255B9" w:rsidP="00E619E0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es-ES"/>
        </w:rPr>
      </w:pPr>
    </w:p>
    <w:p w:rsidR="00B33A82" w:rsidRPr="00E619E0" w:rsidRDefault="00ED2A1C" w:rsidP="00E619E0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 w:rsidRPr="00ED2A1C">
        <w:rPr>
          <w:rFonts w:eastAsia="Times New Roman" w:cs="Calibri"/>
          <w:sz w:val="24"/>
          <w:szCs w:val="24"/>
          <w:lang w:eastAsia="es-ES"/>
        </w:rPr>
        <w:t>Sociedad Educacional Educme Limitada</w:t>
      </w:r>
      <w:r w:rsidR="00C617F4" w:rsidRPr="00E619E0">
        <w:rPr>
          <w:rFonts w:eastAsia="Times New Roman" w:cs="Calibri"/>
          <w:sz w:val="24"/>
          <w:szCs w:val="24"/>
          <w:lang w:eastAsia="es-ES"/>
        </w:rPr>
        <w:t xml:space="preserve"> </w:t>
      </w:r>
      <w:r w:rsidR="00B33A82" w:rsidRPr="00E619E0">
        <w:rPr>
          <w:rFonts w:eastAsia="Times New Roman" w:cs="Calibri"/>
          <w:sz w:val="24"/>
          <w:szCs w:val="24"/>
          <w:lang w:eastAsia="es-ES"/>
        </w:rPr>
        <w:t xml:space="preserve">invita a todos los proveedores registrados en el rubro a participar en el proceso para la </w:t>
      </w:r>
      <w:r w:rsidR="00B33A82" w:rsidRPr="00ED2A1C">
        <w:rPr>
          <w:rFonts w:eastAsia="Times New Roman" w:cs="Calibri"/>
          <w:sz w:val="24"/>
          <w:szCs w:val="24"/>
          <w:lang w:eastAsia="es-ES"/>
        </w:rPr>
        <w:t xml:space="preserve">adquisición </w:t>
      </w:r>
      <w:r w:rsidR="00DF5B74" w:rsidRPr="00ED2A1C">
        <w:rPr>
          <w:rFonts w:eastAsia="Times New Roman" w:cs="Calibri"/>
          <w:b/>
          <w:sz w:val="24"/>
          <w:szCs w:val="24"/>
          <w:lang w:eastAsia="es-ES"/>
        </w:rPr>
        <w:t xml:space="preserve">“Medición de aprendizajes curriculares” </w:t>
      </w:r>
      <w:r w:rsidR="00E619E0" w:rsidRPr="00ED2A1C">
        <w:rPr>
          <w:rFonts w:eastAsia="Times New Roman" w:cs="Calibri"/>
          <w:sz w:val="24"/>
          <w:szCs w:val="24"/>
          <w:lang w:eastAsia="es-ES"/>
        </w:rPr>
        <w:t>requerida</w:t>
      </w:r>
      <w:r w:rsidR="00B33A82" w:rsidRPr="00E619E0">
        <w:rPr>
          <w:rFonts w:eastAsia="Times New Roman" w:cs="Calibri"/>
          <w:sz w:val="24"/>
          <w:szCs w:val="24"/>
          <w:lang w:eastAsia="es-ES"/>
        </w:rPr>
        <w:t xml:space="preserve"> bajo la modalidad de </w:t>
      </w:r>
      <w:r w:rsidR="00AA0909">
        <w:rPr>
          <w:rFonts w:eastAsia="Times New Roman" w:cs="Calibri"/>
          <w:sz w:val="24"/>
          <w:szCs w:val="24"/>
          <w:lang w:eastAsia="es-ES"/>
        </w:rPr>
        <w:t>Concurso Público</w:t>
      </w:r>
      <w:r w:rsidR="00B33A82" w:rsidRPr="00E619E0">
        <w:rPr>
          <w:rFonts w:eastAsia="Times New Roman" w:cs="Calibri"/>
          <w:sz w:val="24"/>
          <w:szCs w:val="24"/>
          <w:lang w:eastAsia="es-ES"/>
        </w:rPr>
        <w:t xml:space="preserve"> de acuerdo a lo indicado en </w:t>
      </w:r>
      <w:r w:rsidR="00AA0909">
        <w:rPr>
          <w:rFonts w:eastAsia="Times New Roman" w:cs="Calibri"/>
          <w:sz w:val="24"/>
          <w:szCs w:val="24"/>
          <w:lang w:eastAsia="es-ES"/>
        </w:rPr>
        <w:t>estas bases</w:t>
      </w:r>
      <w:r w:rsidR="00B33A82" w:rsidRPr="00E619E0">
        <w:rPr>
          <w:rFonts w:eastAsia="Times New Roman" w:cs="Calibri"/>
          <w:sz w:val="24"/>
          <w:szCs w:val="24"/>
          <w:lang w:eastAsia="es-ES"/>
        </w:rPr>
        <w:t>.</w:t>
      </w:r>
    </w:p>
    <w:p w:rsidR="00B33A82" w:rsidRDefault="00B33A82" w:rsidP="00E619E0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</w:p>
    <w:p w:rsidR="00BF59FB" w:rsidRDefault="00BF59FB" w:rsidP="00BF59FB">
      <w:pPr>
        <w:pStyle w:val="Prrafodelista"/>
        <w:numPr>
          <w:ilvl w:val="0"/>
          <w:numId w:val="18"/>
        </w:numPr>
        <w:spacing w:after="0" w:line="240" w:lineRule="auto"/>
        <w:ind w:left="0"/>
        <w:jc w:val="both"/>
        <w:rPr>
          <w:rFonts w:eastAsia="Times New Roman" w:cs="Calibri"/>
          <w:b/>
          <w:sz w:val="24"/>
          <w:szCs w:val="24"/>
          <w:u w:val="single"/>
          <w:lang w:eastAsia="es-ES"/>
        </w:rPr>
      </w:pPr>
      <w:r>
        <w:rPr>
          <w:rFonts w:eastAsia="Times New Roman" w:cs="Calibri"/>
          <w:b/>
          <w:sz w:val="24"/>
          <w:szCs w:val="24"/>
          <w:u w:val="single"/>
          <w:lang w:eastAsia="es-ES"/>
        </w:rPr>
        <w:t>OBJETIVO GENERAL</w:t>
      </w:r>
    </w:p>
    <w:p w:rsidR="00BF59FB" w:rsidRDefault="00BF59FB" w:rsidP="00BF59FB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u w:val="single"/>
          <w:lang w:eastAsia="es-ES"/>
        </w:rPr>
      </w:pPr>
    </w:p>
    <w:p w:rsidR="00DF5B74" w:rsidRPr="00C636D6" w:rsidRDefault="00DF5B74" w:rsidP="00BF59FB">
      <w:pPr>
        <w:spacing w:after="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eastAsia="es-ES"/>
        </w:rPr>
      </w:pPr>
      <w:r w:rsidRPr="00C636D6">
        <w:rPr>
          <w:rFonts w:eastAsia="Times New Roman" w:cs="Calibri"/>
          <w:color w:val="000000" w:themeColor="text1"/>
          <w:sz w:val="24"/>
          <w:szCs w:val="24"/>
          <w:lang w:eastAsia="es-ES"/>
        </w:rPr>
        <w:t>Medir aprendizajes curriculares establecidos por el Ministerio de Educación en los planes y programas vigentes y que se encuentran relacionados con los aprendizajes del PME, en  alumnos desde</w:t>
      </w:r>
      <w:r w:rsidR="00ED2A1C">
        <w:rPr>
          <w:rFonts w:eastAsia="Times New Roman" w:cs="Calibri"/>
          <w:color w:val="000000" w:themeColor="text1"/>
          <w:sz w:val="24"/>
          <w:szCs w:val="24"/>
          <w:lang w:eastAsia="es-ES"/>
        </w:rPr>
        <w:t xml:space="preserve"> NT1 hasta 8° básico</w:t>
      </w:r>
      <w:r w:rsidRPr="00C636D6">
        <w:rPr>
          <w:rFonts w:eastAsia="Times New Roman" w:cs="Calibri"/>
          <w:color w:val="000000" w:themeColor="text1"/>
          <w:sz w:val="24"/>
          <w:szCs w:val="24"/>
          <w:lang w:eastAsia="es-ES"/>
        </w:rPr>
        <w:t xml:space="preserve">, en las asignaturas de </w:t>
      </w:r>
      <w:r w:rsidR="00ED2A1C">
        <w:rPr>
          <w:rFonts w:eastAsia="Times New Roman" w:cs="Calibri"/>
          <w:color w:val="000000" w:themeColor="text1"/>
          <w:sz w:val="24"/>
          <w:szCs w:val="24"/>
          <w:lang w:eastAsia="es-ES"/>
        </w:rPr>
        <w:t>Lenguaje y Comunicación, Matemática, Historia y Geografía (Formación Ciudadana 7° y 8° básico) y Ciencias Naturales</w:t>
      </w:r>
      <w:r w:rsidRPr="00C636D6">
        <w:rPr>
          <w:rFonts w:eastAsia="Times New Roman" w:cs="Calibri"/>
          <w:color w:val="000000" w:themeColor="text1"/>
          <w:sz w:val="24"/>
          <w:szCs w:val="24"/>
          <w:lang w:eastAsia="es-ES"/>
        </w:rPr>
        <w:t xml:space="preserve">, estipuladas para </w:t>
      </w:r>
      <w:r w:rsidR="00ED2A1C">
        <w:rPr>
          <w:rFonts w:eastAsia="Times New Roman" w:cs="Calibri"/>
          <w:color w:val="000000" w:themeColor="text1"/>
          <w:sz w:val="24"/>
          <w:szCs w:val="24"/>
          <w:lang w:eastAsia="es-ES"/>
        </w:rPr>
        <w:t>tres</w:t>
      </w:r>
      <w:r w:rsidR="00784B84">
        <w:rPr>
          <w:rFonts w:eastAsia="Times New Roman" w:cs="Calibri"/>
          <w:color w:val="000000" w:themeColor="text1"/>
          <w:sz w:val="24"/>
          <w:szCs w:val="24"/>
          <w:lang w:eastAsia="es-ES"/>
        </w:rPr>
        <w:t xml:space="preserve"> instancias de aplicación; </w:t>
      </w:r>
      <w:r w:rsidR="00ED2A1C">
        <w:rPr>
          <w:rFonts w:eastAsia="Times New Roman" w:cs="Calibri"/>
          <w:color w:val="000000" w:themeColor="text1"/>
          <w:sz w:val="24"/>
          <w:szCs w:val="24"/>
          <w:lang w:eastAsia="es-ES"/>
        </w:rPr>
        <w:t xml:space="preserve">prueba </w:t>
      </w:r>
      <w:r w:rsidR="00ED2A1C" w:rsidRPr="0070137D">
        <w:rPr>
          <w:rFonts w:eastAsia="Times New Roman" w:cs="Calibri"/>
          <w:color w:val="000000" w:themeColor="text1"/>
          <w:sz w:val="24"/>
          <w:szCs w:val="24"/>
          <w:lang w:eastAsia="es-ES"/>
        </w:rPr>
        <w:t xml:space="preserve">de </w:t>
      </w:r>
      <w:r w:rsidR="00E55F58" w:rsidRPr="0070137D">
        <w:rPr>
          <w:rFonts w:eastAsia="Times New Roman" w:cs="Calibri"/>
          <w:color w:val="000000" w:themeColor="text1"/>
          <w:sz w:val="24"/>
          <w:szCs w:val="24"/>
          <w:lang w:eastAsia="es-ES"/>
        </w:rPr>
        <w:t>diagnóstico</w:t>
      </w:r>
      <w:r w:rsidR="00784B84" w:rsidRPr="0070137D">
        <w:rPr>
          <w:rFonts w:eastAsia="Times New Roman" w:cs="Calibri"/>
          <w:color w:val="000000" w:themeColor="text1"/>
          <w:sz w:val="24"/>
          <w:szCs w:val="24"/>
          <w:lang w:eastAsia="es-ES"/>
        </w:rPr>
        <w:t xml:space="preserve">, </w:t>
      </w:r>
      <w:r w:rsidR="00ED2A1C" w:rsidRPr="0070137D">
        <w:rPr>
          <w:rFonts w:eastAsia="Times New Roman" w:cs="Calibri"/>
          <w:color w:val="000000" w:themeColor="text1"/>
          <w:sz w:val="24"/>
          <w:szCs w:val="24"/>
          <w:lang w:eastAsia="es-ES"/>
        </w:rPr>
        <w:t>prueba intermedia y prueba final</w:t>
      </w:r>
      <w:r w:rsidRPr="00C636D6">
        <w:rPr>
          <w:rFonts w:eastAsia="Times New Roman" w:cs="Calibri"/>
          <w:color w:val="000000" w:themeColor="text1"/>
          <w:sz w:val="24"/>
          <w:szCs w:val="24"/>
          <w:lang w:eastAsia="es-ES"/>
        </w:rPr>
        <w:t>, con el fin de asegurar</w:t>
      </w:r>
      <w:r w:rsidR="007B62C6">
        <w:rPr>
          <w:rFonts w:eastAsia="Times New Roman" w:cs="Calibri"/>
          <w:color w:val="000000" w:themeColor="text1"/>
          <w:sz w:val="24"/>
          <w:szCs w:val="24"/>
          <w:lang w:eastAsia="es-ES"/>
        </w:rPr>
        <w:t xml:space="preserve"> el monitoreo de</w:t>
      </w:r>
      <w:r w:rsidRPr="00C636D6">
        <w:rPr>
          <w:rFonts w:eastAsia="Times New Roman" w:cs="Calibri"/>
          <w:color w:val="000000" w:themeColor="text1"/>
          <w:sz w:val="24"/>
          <w:szCs w:val="24"/>
          <w:lang w:eastAsia="es-ES"/>
        </w:rPr>
        <w:t xml:space="preserve"> una trayectoria de aprendizaje.</w:t>
      </w:r>
    </w:p>
    <w:p w:rsidR="00DF5B74" w:rsidRDefault="00DF5B74" w:rsidP="00BF59FB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u w:val="single"/>
          <w:lang w:eastAsia="es-ES"/>
        </w:rPr>
      </w:pPr>
    </w:p>
    <w:p w:rsidR="00BF59FB" w:rsidRDefault="007D674A" w:rsidP="00BF59FB">
      <w:pPr>
        <w:pStyle w:val="Prrafodelista"/>
        <w:numPr>
          <w:ilvl w:val="0"/>
          <w:numId w:val="18"/>
        </w:numPr>
        <w:spacing w:after="0" w:line="240" w:lineRule="auto"/>
        <w:ind w:left="0"/>
        <w:jc w:val="both"/>
        <w:rPr>
          <w:rFonts w:eastAsia="Times New Roman" w:cs="Calibri"/>
          <w:b/>
          <w:sz w:val="24"/>
          <w:szCs w:val="24"/>
          <w:u w:val="single"/>
          <w:lang w:eastAsia="es-ES"/>
        </w:rPr>
      </w:pPr>
      <w:r>
        <w:rPr>
          <w:rFonts w:eastAsia="Times New Roman" w:cs="Calibri"/>
          <w:b/>
          <w:sz w:val="24"/>
          <w:szCs w:val="24"/>
          <w:u w:val="single"/>
          <w:lang w:eastAsia="es-ES"/>
        </w:rPr>
        <w:t>PRODUCTOS ESPERADOS</w:t>
      </w:r>
    </w:p>
    <w:p w:rsidR="007D674A" w:rsidRDefault="007D674A" w:rsidP="007D674A">
      <w:pPr>
        <w:pStyle w:val="Prrafodelista"/>
        <w:spacing w:after="0" w:line="240" w:lineRule="auto"/>
        <w:ind w:left="0"/>
        <w:jc w:val="both"/>
        <w:rPr>
          <w:rFonts w:eastAsia="Times New Roman" w:cs="Calibri"/>
          <w:b/>
          <w:sz w:val="24"/>
          <w:szCs w:val="24"/>
          <w:u w:val="single"/>
          <w:lang w:eastAsia="es-ES"/>
        </w:rPr>
      </w:pPr>
    </w:p>
    <w:p w:rsidR="00BC4448" w:rsidRDefault="00BC4448" w:rsidP="00BC4448">
      <w:pPr>
        <w:numPr>
          <w:ilvl w:val="0"/>
          <w:numId w:val="30"/>
        </w:numPr>
        <w:spacing w:after="0" w:line="240" w:lineRule="auto"/>
        <w:ind w:left="567" w:hanging="567"/>
        <w:contextualSpacing/>
        <w:jc w:val="both"/>
        <w:rPr>
          <w:rFonts w:ascii="Calibri" w:eastAsia="Calibri" w:hAnsi="Calibri" w:cs="Times New Roman"/>
          <w:sz w:val="24"/>
          <w:szCs w:val="24"/>
          <w:lang w:val="es-CL"/>
        </w:rPr>
      </w:pPr>
      <w:r w:rsidRPr="00D8268E">
        <w:rPr>
          <w:rFonts w:ascii="Calibri" w:eastAsia="Calibri" w:hAnsi="Calibri" w:cs="Times New Roman"/>
          <w:sz w:val="24"/>
          <w:szCs w:val="24"/>
          <w:lang w:val="es-CL"/>
        </w:rPr>
        <w:t xml:space="preserve">Implementar la aplicación de instrumentos curriculares de evaluación </w:t>
      </w:r>
      <w:r>
        <w:rPr>
          <w:rFonts w:ascii="Calibri" w:eastAsia="Calibri" w:hAnsi="Calibri" w:cs="Times New Roman"/>
          <w:sz w:val="24"/>
          <w:szCs w:val="24"/>
          <w:lang w:val="es-CL"/>
        </w:rPr>
        <w:t xml:space="preserve">en </w:t>
      </w:r>
      <w:r w:rsidR="00ED2A1C">
        <w:rPr>
          <w:rFonts w:eastAsia="Times New Roman" w:cs="Calibri"/>
          <w:color w:val="000000" w:themeColor="text1"/>
          <w:sz w:val="24"/>
          <w:szCs w:val="24"/>
          <w:lang w:eastAsia="es-ES"/>
        </w:rPr>
        <w:t>3 aplicaciones</w:t>
      </w:r>
      <w:r>
        <w:rPr>
          <w:rFonts w:eastAsia="Times New Roman" w:cs="Calibri"/>
          <w:color w:val="000000" w:themeColor="text1"/>
          <w:sz w:val="24"/>
          <w:szCs w:val="24"/>
          <w:lang w:eastAsia="es-ES"/>
        </w:rPr>
        <w:t xml:space="preserve"> </w:t>
      </w:r>
      <w:r w:rsidRPr="00D8268E">
        <w:rPr>
          <w:rFonts w:ascii="Calibri" w:eastAsia="Calibri" w:hAnsi="Calibri" w:cs="Times New Roman"/>
          <w:sz w:val="24"/>
          <w:szCs w:val="24"/>
          <w:lang w:val="es-CL"/>
        </w:rPr>
        <w:t xml:space="preserve">a </w:t>
      </w:r>
      <w:r>
        <w:rPr>
          <w:rFonts w:ascii="Calibri" w:eastAsia="Calibri" w:hAnsi="Calibri" w:cs="Times New Roman"/>
          <w:sz w:val="24"/>
          <w:szCs w:val="24"/>
          <w:lang w:val="es-CL"/>
        </w:rPr>
        <w:t xml:space="preserve">los </w:t>
      </w:r>
      <w:r w:rsidRPr="00D8268E">
        <w:rPr>
          <w:rFonts w:ascii="Calibri" w:eastAsia="Calibri" w:hAnsi="Calibri" w:cs="Times New Roman"/>
          <w:sz w:val="24"/>
          <w:szCs w:val="24"/>
          <w:lang w:val="es-CL"/>
        </w:rPr>
        <w:t>estudiantes</w:t>
      </w:r>
      <w:r>
        <w:rPr>
          <w:rFonts w:ascii="Calibri" w:eastAsia="Calibri" w:hAnsi="Calibri" w:cs="Times New Roman"/>
          <w:sz w:val="24"/>
          <w:szCs w:val="24"/>
          <w:lang w:val="es-CL"/>
        </w:rPr>
        <w:t xml:space="preserve"> del establecimiento</w:t>
      </w:r>
      <w:r w:rsidRPr="00D8268E">
        <w:rPr>
          <w:rFonts w:ascii="Calibri" w:eastAsia="Calibri" w:hAnsi="Calibri" w:cs="Times New Roman"/>
          <w:sz w:val="24"/>
          <w:szCs w:val="24"/>
          <w:lang w:val="es-CL"/>
        </w:rPr>
        <w:t>, ancladas a las Bases Curriculares para cada nivel de enseñanza vigentes y directamente relaciona</w:t>
      </w:r>
      <w:r>
        <w:rPr>
          <w:rFonts w:ascii="Calibri" w:eastAsia="Calibri" w:hAnsi="Calibri" w:cs="Times New Roman"/>
          <w:sz w:val="24"/>
          <w:szCs w:val="24"/>
          <w:lang w:val="es-CL"/>
        </w:rPr>
        <w:t xml:space="preserve">das con los indicadores del PME en base al siguiente cuadro: </w:t>
      </w:r>
    </w:p>
    <w:p w:rsidR="00BC4448" w:rsidRDefault="00BC4448" w:rsidP="00BC4448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24"/>
          <w:szCs w:val="24"/>
          <w:lang w:val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89"/>
        <w:gridCol w:w="1288"/>
        <w:gridCol w:w="1135"/>
        <w:gridCol w:w="1424"/>
        <w:gridCol w:w="1418"/>
        <w:gridCol w:w="1276"/>
      </w:tblGrid>
      <w:tr w:rsidR="00BC4448" w:rsidTr="00BC4448">
        <w:trPr>
          <w:jc w:val="center"/>
        </w:trPr>
        <w:tc>
          <w:tcPr>
            <w:tcW w:w="1289" w:type="dxa"/>
            <w:shd w:val="clear" w:color="auto" w:fill="D9D9D9" w:themeFill="background1" w:themeFillShade="D9"/>
            <w:vAlign w:val="center"/>
          </w:tcPr>
          <w:p w:rsidR="00BC4448" w:rsidRPr="00BC4448" w:rsidRDefault="00BC4448" w:rsidP="00BC4448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s-CL"/>
              </w:rPr>
            </w:pPr>
            <w:r w:rsidRPr="00BC4448">
              <w:rPr>
                <w:rFonts w:ascii="Calibri" w:eastAsia="Calibri" w:hAnsi="Calibri" w:cs="Times New Roman"/>
                <w:b/>
                <w:sz w:val="24"/>
                <w:szCs w:val="24"/>
                <w:lang w:val="es-CL"/>
              </w:rPr>
              <w:t>Nivel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BC4448" w:rsidRPr="00BC4448" w:rsidRDefault="00BC4448" w:rsidP="00BC4448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s-CL"/>
              </w:rPr>
            </w:pPr>
            <w:r w:rsidRPr="00BC4448">
              <w:rPr>
                <w:rFonts w:ascii="Calibri" w:eastAsia="Calibri" w:hAnsi="Calibri" w:cs="Times New Roman"/>
                <w:b/>
                <w:sz w:val="24"/>
                <w:szCs w:val="24"/>
                <w:lang w:val="es-CL"/>
              </w:rPr>
              <w:t>Matricula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BC4448" w:rsidRPr="00BC4448" w:rsidRDefault="00BC4448" w:rsidP="00BC4448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s-CL"/>
              </w:rPr>
            </w:pPr>
            <w:r w:rsidRPr="00BC4448">
              <w:rPr>
                <w:rFonts w:ascii="Calibri" w:eastAsia="Calibri" w:hAnsi="Calibri" w:cs="Times New Roman"/>
                <w:b/>
                <w:sz w:val="24"/>
                <w:szCs w:val="24"/>
                <w:lang w:val="es-CL"/>
              </w:rPr>
              <w:t>Lenguaje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C4448" w:rsidRPr="00BC4448" w:rsidRDefault="00BC4448" w:rsidP="00BC4448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s-CL"/>
              </w:rPr>
            </w:pPr>
            <w:r w:rsidRPr="00BC4448">
              <w:rPr>
                <w:rFonts w:ascii="Calibri" w:eastAsia="Calibri" w:hAnsi="Calibri" w:cs="Times New Roman"/>
                <w:b/>
                <w:sz w:val="24"/>
                <w:szCs w:val="24"/>
                <w:lang w:val="es-CL"/>
              </w:rPr>
              <w:t>Matemática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C4448" w:rsidRPr="00BC4448" w:rsidRDefault="00BC4448" w:rsidP="00BC4448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s-CL"/>
              </w:rPr>
            </w:pPr>
            <w:r w:rsidRPr="00BC4448">
              <w:rPr>
                <w:rFonts w:ascii="Calibri" w:eastAsia="Calibri" w:hAnsi="Calibri" w:cs="Times New Roman"/>
                <w:b/>
                <w:sz w:val="24"/>
                <w:szCs w:val="24"/>
                <w:lang w:val="es-CL"/>
              </w:rPr>
              <w:t>Historia, Geografía y Ciencias Sociales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C4448" w:rsidRPr="00BC4448" w:rsidRDefault="00BC4448" w:rsidP="00BC4448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s-CL"/>
              </w:rPr>
            </w:pPr>
            <w:r w:rsidRPr="00BC4448">
              <w:rPr>
                <w:rFonts w:ascii="Calibri" w:eastAsia="Calibri" w:hAnsi="Calibri" w:cs="Times New Roman"/>
                <w:b/>
                <w:sz w:val="24"/>
                <w:szCs w:val="24"/>
                <w:lang w:val="es-CL"/>
              </w:rPr>
              <w:t>Ciencias Naturales</w:t>
            </w:r>
          </w:p>
        </w:tc>
      </w:tr>
      <w:tr w:rsidR="00BC4448" w:rsidTr="00BC4448">
        <w:trPr>
          <w:jc w:val="center"/>
        </w:trPr>
        <w:tc>
          <w:tcPr>
            <w:tcW w:w="1289" w:type="dxa"/>
          </w:tcPr>
          <w:p w:rsidR="00BC4448" w:rsidRDefault="00BC4448" w:rsidP="00BC4448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NT1</w:t>
            </w:r>
          </w:p>
        </w:tc>
        <w:tc>
          <w:tcPr>
            <w:tcW w:w="1288" w:type="dxa"/>
          </w:tcPr>
          <w:p w:rsidR="00BC4448" w:rsidRDefault="002A3C55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39</w:t>
            </w:r>
          </w:p>
        </w:tc>
        <w:tc>
          <w:tcPr>
            <w:tcW w:w="1135" w:type="dxa"/>
            <w:vAlign w:val="center"/>
          </w:tcPr>
          <w:p w:rsidR="00BC4448" w:rsidRDefault="00ED2A1C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417" w:type="dxa"/>
            <w:vAlign w:val="center"/>
          </w:tcPr>
          <w:p w:rsidR="00BC4448" w:rsidRDefault="00ED2A1C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418" w:type="dxa"/>
            <w:vAlign w:val="center"/>
          </w:tcPr>
          <w:p w:rsidR="00BC4448" w:rsidRDefault="00ED2A1C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276" w:type="dxa"/>
            <w:vAlign w:val="center"/>
          </w:tcPr>
          <w:p w:rsidR="00BC4448" w:rsidRDefault="00ED2A1C" w:rsidP="00ED2A1C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</w:tr>
      <w:tr w:rsidR="00BC4448" w:rsidTr="00BC4448">
        <w:trPr>
          <w:jc w:val="center"/>
        </w:trPr>
        <w:tc>
          <w:tcPr>
            <w:tcW w:w="1289" w:type="dxa"/>
          </w:tcPr>
          <w:p w:rsidR="00BC4448" w:rsidRDefault="00BC4448" w:rsidP="00BC4448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NT2</w:t>
            </w:r>
          </w:p>
        </w:tc>
        <w:tc>
          <w:tcPr>
            <w:tcW w:w="1288" w:type="dxa"/>
          </w:tcPr>
          <w:p w:rsidR="00BC4448" w:rsidRDefault="002A3C55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45</w:t>
            </w:r>
          </w:p>
        </w:tc>
        <w:tc>
          <w:tcPr>
            <w:tcW w:w="1135" w:type="dxa"/>
            <w:vAlign w:val="center"/>
          </w:tcPr>
          <w:p w:rsidR="00BC4448" w:rsidRDefault="00ED2A1C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417" w:type="dxa"/>
            <w:vAlign w:val="center"/>
          </w:tcPr>
          <w:p w:rsidR="00BC4448" w:rsidRDefault="00ED2A1C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418" w:type="dxa"/>
            <w:vAlign w:val="center"/>
          </w:tcPr>
          <w:p w:rsidR="00BC4448" w:rsidRDefault="00ED2A1C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276" w:type="dxa"/>
            <w:vAlign w:val="center"/>
          </w:tcPr>
          <w:p w:rsidR="00BC4448" w:rsidRDefault="00ED2A1C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</w:tr>
      <w:tr w:rsidR="00BC4448" w:rsidTr="00BC4448">
        <w:trPr>
          <w:jc w:val="center"/>
        </w:trPr>
        <w:tc>
          <w:tcPr>
            <w:tcW w:w="1289" w:type="dxa"/>
          </w:tcPr>
          <w:p w:rsidR="00BC4448" w:rsidRDefault="00BC4448" w:rsidP="00BC4448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1°</w:t>
            </w:r>
          </w:p>
        </w:tc>
        <w:tc>
          <w:tcPr>
            <w:tcW w:w="1288" w:type="dxa"/>
          </w:tcPr>
          <w:p w:rsidR="00BC4448" w:rsidRDefault="002A3C55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40</w:t>
            </w:r>
          </w:p>
        </w:tc>
        <w:tc>
          <w:tcPr>
            <w:tcW w:w="1135" w:type="dxa"/>
            <w:vAlign w:val="center"/>
          </w:tcPr>
          <w:p w:rsidR="00BC4448" w:rsidRDefault="00ED2A1C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417" w:type="dxa"/>
            <w:vAlign w:val="center"/>
          </w:tcPr>
          <w:p w:rsidR="00BC4448" w:rsidRDefault="00ED2A1C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418" w:type="dxa"/>
            <w:vAlign w:val="center"/>
          </w:tcPr>
          <w:p w:rsidR="00BC4448" w:rsidRDefault="00ED2A1C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276" w:type="dxa"/>
            <w:vAlign w:val="center"/>
          </w:tcPr>
          <w:p w:rsidR="00BC4448" w:rsidRDefault="00ED2A1C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</w:tr>
      <w:tr w:rsidR="00BC4448" w:rsidTr="00BC4448">
        <w:trPr>
          <w:jc w:val="center"/>
        </w:trPr>
        <w:tc>
          <w:tcPr>
            <w:tcW w:w="1289" w:type="dxa"/>
          </w:tcPr>
          <w:p w:rsidR="00BC4448" w:rsidRDefault="00BC4448" w:rsidP="00BC4448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2°</w:t>
            </w:r>
          </w:p>
        </w:tc>
        <w:tc>
          <w:tcPr>
            <w:tcW w:w="1288" w:type="dxa"/>
          </w:tcPr>
          <w:p w:rsidR="00BC4448" w:rsidRDefault="002A3C55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72</w:t>
            </w:r>
          </w:p>
        </w:tc>
        <w:tc>
          <w:tcPr>
            <w:tcW w:w="1135" w:type="dxa"/>
            <w:vAlign w:val="center"/>
          </w:tcPr>
          <w:p w:rsidR="00BC4448" w:rsidRDefault="00ED2A1C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417" w:type="dxa"/>
            <w:vAlign w:val="center"/>
          </w:tcPr>
          <w:p w:rsidR="00BC4448" w:rsidRDefault="00ED2A1C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418" w:type="dxa"/>
            <w:vAlign w:val="center"/>
          </w:tcPr>
          <w:p w:rsidR="00BC4448" w:rsidRDefault="00ED2A1C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276" w:type="dxa"/>
            <w:vAlign w:val="center"/>
          </w:tcPr>
          <w:p w:rsidR="00BC4448" w:rsidRDefault="00ED2A1C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</w:tr>
      <w:tr w:rsidR="00BC4448" w:rsidTr="00BC4448">
        <w:trPr>
          <w:jc w:val="center"/>
        </w:trPr>
        <w:tc>
          <w:tcPr>
            <w:tcW w:w="1289" w:type="dxa"/>
          </w:tcPr>
          <w:p w:rsidR="00BC4448" w:rsidRDefault="00BC4448" w:rsidP="00BC4448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3°</w:t>
            </w:r>
          </w:p>
        </w:tc>
        <w:tc>
          <w:tcPr>
            <w:tcW w:w="1288" w:type="dxa"/>
          </w:tcPr>
          <w:p w:rsidR="00BC4448" w:rsidRDefault="002A3C55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76</w:t>
            </w:r>
          </w:p>
        </w:tc>
        <w:tc>
          <w:tcPr>
            <w:tcW w:w="1135" w:type="dxa"/>
            <w:vAlign w:val="center"/>
          </w:tcPr>
          <w:p w:rsidR="00BC4448" w:rsidRDefault="00ED2A1C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417" w:type="dxa"/>
            <w:vAlign w:val="center"/>
          </w:tcPr>
          <w:p w:rsidR="00BC4448" w:rsidRDefault="00ED2A1C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418" w:type="dxa"/>
            <w:vAlign w:val="center"/>
          </w:tcPr>
          <w:p w:rsidR="00BC4448" w:rsidRDefault="00ED2A1C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276" w:type="dxa"/>
            <w:vAlign w:val="center"/>
          </w:tcPr>
          <w:p w:rsidR="00BC4448" w:rsidRDefault="00ED2A1C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</w:tr>
      <w:tr w:rsidR="00BC4448" w:rsidTr="00BC4448">
        <w:trPr>
          <w:jc w:val="center"/>
        </w:trPr>
        <w:tc>
          <w:tcPr>
            <w:tcW w:w="1289" w:type="dxa"/>
          </w:tcPr>
          <w:p w:rsidR="00BC4448" w:rsidRDefault="00BC4448" w:rsidP="00BC4448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4°</w:t>
            </w:r>
          </w:p>
        </w:tc>
        <w:tc>
          <w:tcPr>
            <w:tcW w:w="1288" w:type="dxa"/>
          </w:tcPr>
          <w:p w:rsidR="00BC4448" w:rsidRDefault="002A3C55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60</w:t>
            </w:r>
          </w:p>
        </w:tc>
        <w:tc>
          <w:tcPr>
            <w:tcW w:w="1135" w:type="dxa"/>
            <w:vAlign w:val="center"/>
          </w:tcPr>
          <w:p w:rsidR="00BC4448" w:rsidRDefault="00ED2A1C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417" w:type="dxa"/>
            <w:vAlign w:val="center"/>
          </w:tcPr>
          <w:p w:rsidR="00BC4448" w:rsidRDefault="00ED2A1C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418" w:type="dxa"/>
            <w:vAlign w:val="center"/>
          </w:tcPr>
          <w:p w:rsidR="00BC4448" w:rsidRDefault="00ED2A1C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276" w:type="dxa"/>
            <w:vAlign w:val="center"/>
          </w:tcPr>
          <w:p w:rsidR="00BC4448" w:rsidRDefault="00ED2A1C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</w:tr>
      <w:tr w:rsidR="00BC4448" w:rsidTr="00BC4448">
        <w:trPr>
          <w:jc w:val="center"/>
        </w:trPr>
        <w:tc>
          <w:tcPr>
            <w:tcW w:w="1289" w:type="dxa"/>
          </w:tcPr>
          <w:p w:rsidR="00BC4448" w:rsidRDefault="00BC4448" w:rsidP="00BC4448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5°</w:t>
            </w:r>
          </w:p>
        </w:tc>
        <w:tc>
          <w:tcPr>
            <w:tcW w:w="1288" w:type="dxa"/>
          </w:tcPr>
          <w:p w:rsidR="00BC4448" w:rsidRDefault="002A3C55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76</w:t>
            </w:r>
          </w:p>
        </w:tc>
        <w:tc>
          <w:tcPr>
            <w:tcW w:w="1135" w:type="dxa"/>
            <w:vAlign w:val="center"/>
          </w:tcPr>
          <w:p w:rsidR="00BC4448" w:rsidRDefault="00ED2A1C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417" w:type="dxa"/>
            <w:vAlign w:val="center"/>
          </w:tcPr>
          <w:p w:rsidR="00BC4448" w:rsidRDefault="00ED2A1C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418" w:type="dxa"/>
            <w:vAlign w:val="center"/>
          </w:tcPr>
          <w:p w:rsidR="00BC4448" w:rsidRDefault="00ED2A1C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276" w:type="dxa"/>
            <w:vAlign w:val="center"/>
          </w:tcPr>
          <w:p w:rsidR="00BC4448" w:rsidRDefault="00ED2A1C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</w:tr>
      <w:tr w:rsidR="00BC4448" w:rsidTr="00BC4448">
        <w:trPr>
          <w:jc w:val="center"/>
        </w:trPr>
        <w:tc>
          <w:tcPr>
            <w:tcW w:w="1289" w:type="dxa"/>
          </w:tcPr>
          <w:p w:rsidR="00BC4448" w:rsidRDefault="00BC4448" w:rsidP="00BC4448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6°</w:t>
            </w:r>
          </w:p>
        </w:tc>
        <w:tc>
          <w:tcPr>
            <w:tcW w:w="1288" w:type="dxa"/>
          </w:tcPr>
          <w:p w:rsidR="00BC4448" w:rsidRDefault="002A3C55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72</w:t>
            </w:r>
          </w:p>
        </w:tc>
        <w:tc>
          <w:tcPr>
            <w:tcW w:w="1135" w:type="dxa"/>
            <w:vAlign w:val="center"/>
          </w:tcPr>
          <w:p w:rsidR="00BC4448" w:rsidRDefault="00ED2A1C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417" w:type="dxa"/>
            <w:vAlign w:val="center"/>
          </w:tcPr>
          <w:p w:rsidR="00BC4448" w:rsidRDefault="00ED2A1C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418" w:type="dxa"/>
            <w:vAlign w:val="center"/>
          </w:tcPr>
          <w:p w:rsidR="00BC4448" w:rsidRDefault="00ED2A1C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276" w:type="dxa"/>
            <w:vAlign w:val="center"/>
          </w:tcPr>
          <w:p w:rsidR="00BC4448" w:rsidRDefault="00ED2A1C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</w:tr>
      <w:tr w:rsidR="00BC4448" w:rsidTr="00BC4448">
        <w:trPr>
          <w:jc w:val="center"/>
        </w:trPr>
        <w:tc>
          <w:tcPr>
            <w:tcW w:w="1289" w:type="dxa"/>
          </w:tcPr>
          <w:p w:rsidR="00BC4448" w:rsidRDefault="00BC4448" w:rsidP="00BC4448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7°</w:t>
            </w:r>
          </w:p>
        </w:tc>
        <w:tc>
          <w:tcPr>
            <w:tcW w:w="1288" w:type="dxa"/>
          </w:tcPr>
          <w:p w:rsidR="00BC4448" w:rsidRDefault="002A3C55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35</w:t>
            </w:r>
          </w:p>
        </w:tc>
        <w:tc>
          <w:tcPr>
            <w:tcW w:w="1135" w:type="dxa"/>
            <w:vAlign w:val="center"/>
          </w:tcPr>
          <w:p w:rsidR="00BC4448" w:rsidRDefault="00ED2A1C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417" w:type="dxa"/>
            <w:vAlign w:val="center"/>
          </w:tcPr>
          <w:p w:rsidR="00BC4448" w:rsidRDefault="00ED2A1C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418" w:type="dxa"/>
            <w:vAlign w:val="center"/>
          </w:tcPr>
          <w:p w:rsidR="00BC4448" w:rsidRDefault="00ED2A1C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276" w:type="dxa"/>
            <w:vAlign w:val="center"/>
          </w:tcPr>
          <w:p w:rsidR="00BC4448" w:rsidRDefault="00BC4448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</w:p>
        </w:tc>
      </w:tr>
      <w:tr w:rsidR="00BC4448" w:rsidTr="00BC4448">
        <w:trPr>
          <w:jc w:val="center"/>
        </w:trPr>
        <w:tc>
          <w:tcPr>
            <w:tcW w:w="1289" w:type="dxa"/>
          </w:tcPr>
          <w:p w:rsidR="00BC4448" w:rsidRDefault="00BC4448" w:rsidP="00BC4448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8°</w:t>
            </w:r>
          </w:p>
        </w:tc>
        <w:tc>
          <w:tcPr>
            <w:tcW w:w="1288" w:type="dxa"/>
          </w:tcPr>
          <w:p w:rsidR="00BC4448" w:rsidRDefault="0070137D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35</w:t>
            </w:r>
            <w:bookmarkStart w:id="0" w:name="_GoBack"/>
            <w:bookmarkEnd w:id="0"/>
          </w:p>
        </w:tc>
        <w:tc>
          <w:tcPr>
            <w:tcW w:w="1135" w:type="dxa"/>
            <w:vAlign w:val="center"/>
          </w:tcPr>
          <w:p w:rsidR="00BC4448" w:rsidRDefault="00ED2A1C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417" w:type="dxa"/>
            <w:vAlign w:val="center"/>
          </w:tcPr>
          <w:p w:rsidR="00BC4448" w:rsidRDefault="00ED2A1C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418" w:type="dxa"/>
            <w:vAlign w:val="center"/>
          </w:tcPr>
          <w:p w:rsidR="00BC4448" w:rsidRDefault="00ED2A1C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276" w:type="dxa"/>
            <w:vAlign w:val="center"/>
          </w:tcPr>
          <w:p w:rsidR="00BC4448" w:rsidRDefault="00BC4448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</w:p>
        </w:tc>
      </w:tr>
      <w:tr w:rsidR="00BC4448" w:rsidTr="00BC4448">
        <w:trPr>
          <w:jc w:val="center"/>
        </w:trPr>
        <w:tc>
          <w:tcPr>
            <w:tcW w:w="1289" w:type="dxa"/>
          </w:tcPr>
          <w:p w:rsidR="00BC4448" w:rsidRDefault="00BC4448" w:rsidP="00BC4448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I° Medio</w:t>
            </w:r>
          </w:p>
        </w:tc>
        <w:tc>
          <w:tcPr>
            <w:tcW w:w="1288" w:type="dxa"/>
          </w:tcPr>
          <w:p w:rsidR="00BC4448" w:rsidRDefault="00BC4448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</w:p>
        </w:tc>
        <w:tc>
          <w:tcPr>
            <w:tcW w:w="1135" w:type="dxa"/>
            <w:vAlign w:val="center"/>
          </w:tcPr>
          <w:p w:rsidR="00BC4448" w:rsidRDefault="00BC4448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</w:p>
        </w:tc>
        <w:tc>
          <w:tcPr>
            <w:tcW w:w="1417" w:type="dxa"/>
            <w:vAlign w:val="center"/>
          </w:tcPr>
          <w:p w:rsidR="00BC4448" w:rsidRDefault="00BC4448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</w:p>
        </w:tc>
        <w:tc>
          <w:tcPr>
            <w:tcW w:w="1418" w:type="dxa"/>
            <w:vAlign w:val="center"/>
          </w:tcPr>
          <w:p w:rsidR="00BC4448" w:rsidRDefault="00BC4448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</w:p>
        </w:tc>
        <w:tc>
          <w:tcPr>
            <w:tcW w:w="1276" w:type="dxa"/>
            <w:vAlign w:val="center"/>
          </w:tcPr>
          <w:p w:rsidR="00BC4448" w:rsidRDefault="00BC4448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</w:p>
        </w:tc>
      </w:tr>
      <w:tr w:rsidR="00BC4448" w:rsidTr="00BC4448">
        <w:trPr>
          <w:jc w:val="center"/>
        </w:trPr>
        <w:tc>
          <w:tcPr>
            <w:tcW w:w="1289" w:type="dxa"/>
          </w:tcPr>
          <w:p w:rsidR="00BC4448" w:rsidRDefault="00BC4448" w:rsidP="00823720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II° Medio</w:t>
            </w:r>
          </w:p>
        </w:tc>
        <w:tc>
          <w:tcPr>
            <w:tcW w:w="1288" w:type="dxa"/>
          </w:tcPr>
          <w:p w:rsidR="00BC4448" w:rsidRDefault="00BC4448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</w:p>
        </w:tc>
        <w:tc>
          <w:tcPr>
            <w:tcW w:w="1135" w:type="dxa"/>
            <w:vAlign w:val="center"/>
          </w:tcPr>
          <w:p w:rsidR="00BC4448" w:rsidRDefault="00BC4448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</w:p>
        </w:tc>
        <w:tc>
          <w:tcPr>
            <w:tcW w:w="1417" w:type="dxa"/>
            <w:vAlign w:val="center"/>
          </w:tcPr>
          <w:p w:rsidR="00BC4448" w:rsidRDefault="00BC4448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</w:p>
        </w:tc>
        <w:tc>
          <w:tcPr>
            <w:tcW w:w="1418" w:type="dxa"/>
            <w:vAlign w:val="center"/>
          </w:tcPr>
          <w:p w:rsidR="00BC4448" w:rsidRDefault="00BC4448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</w:p>
        </w:tc>
        <w:tc>
          <w:tcPr>
            <w:tcW w:w="1276" w:type="dxa"/>
            <w:vAlign w:val="center"/>
          </w:tcPr>
          <w:p w:rsidR="00BC4448" w:rsidRDefault="00BC4448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</w:p>
        </w:tc>
      </w:tr>
      <w:tr w:rsidR="00BC4448" w:rsidTr="00BC4448">
        <w:trPr>
          <w:jc w:val="center"/>
        </w:trPr>
        <w:tc>
          <w:tcPr>
            <w:tcW w:w="1289" w:type="dxa"/>
          </w:tcPr>
          <w:p w:rsidR="00BC4448" w:rsidRDefault="00BC4448" w:rsidP="00823720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III° Medio</w:t>
            </w:r>
          </w:p>
        </w:tc>
        <w:tc>
          <w:tcPr>
            <w:tcW w:w="1288" w:type="dxa"/>
          </w:tcPr>
          <w:p w:rsidR="00BC4448" w:rsidRDefault="00BC4448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</w:p>
        </w:tc>
        <w:tc>
          <w:tcPr>
            <w:tcW w:w="1135" w:type="dxa"/>
            <w:vAlign w:val="center"/>
          </w:tcPr>
          <w:p w:rsidR="00BC4448" w:rsidRDefault="00BC4448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</w:p>
        </w:tc>
        <w:tc>
          <w:tcPr>
            <w:tcW w:w="1417" w:type="dxa"/>
            <w:vAlign w:val="center"/>
          </w:tcPr>
          <w:p w:rsidR="00BC4448" w:rsidRDefault="00BC4448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</w:p>
        </w:tc>
        <w:tc>
          <w:tcPr>
            <w:tcW w:w="1418" w:type="dxa"/>
            <w:vAlign w:val="center"/>
          </w:tcPr>
          <w:p w:rsidR="00BC4448" w:rsidRDefault="00BC4448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</w:p>
        </w:tc>
        <w:tc>
          <w:tcPr>
            <w:tcW w:w="1276" w:type="dxa"/>
            <w:vAlign w:val="center"/>
          </w:tcPr>
          <w:p w:rsidR="00BC4448" w:rsidRDefault="00BC4448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</w:p>
        </w:tc>
      </w:tr>
      <w:tr w:rsidR="00BC4448" w:rsidTr="00BC4448">
        <w:trPr>
          <w:jc w:val="center"/>
        </w:trPr>
        <w:tc>
          <w:tcPr>
            <w:tcW w:w="1289" w:type="dxa"/>
          </w:tcPr>
          <w:p w:rsidR="00BC4448" w:rsidRDefault="00BC4448" w:rsidP="00823720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IV° Medio</w:t>
            </w:r>
          </w:p>
        </w:tc>
        <w:tc>
          <w:tcPr>
            <w:tcW w:w="1288" w:type="dxa"/>
          </w:tcPr>
          <w:p w:rsidR="00BC4448" w:rsidRDefault="00BC4448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</w:p>
        </w:tc>
        <w:tc>
          <w:tcPr>
            <w:tcW w:w="1135" w:type="dxa"/>
            <w:vAlign w:val="center"/>
          </w:tcPr>
          <w:p w:rsidR="00BC4448" w:rsidRDefault="00BC4448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</w:p>
        </w:tc>
        <w:tc>
          <w:tcPr>
            <w:tcW w:w="1417" w:type="dxa"/>
            <w:vAlign w:val="center"/>
          </w:tcPr>
          <w:p w:rsidR="00BC4448" w:rsidRDefault="00BC4448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</w:p>
        </w:tc>
        <w:tc>
          <w:tcPr>
            <w:tcW w:w="1418" w:type="dxa"/>
            <w:vAlign w:val="center"/>
          </w:tcPr>
          <w:p w:rsidR="00BC4448" w:rsidRDefault="00BC4448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</w:p>
        </w:tc>
        <w:tc>
          <w:tcPr>
            <w:tcW w:w="1276" w:type="dxa"/>
            <w:vAlign w:val="center"/>
          </w:tcPr>
          <w:p w:rsidR="00BC4448" w:rsidRDefault="00BC4448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</w:p>
        </w:tc>
      </w:tr>
    </w:tbl>
    <w:p w:rsidR="00BC4448" w:rsidRPr="00BC4448" w:rsidRDefault="00BC4448" w:rsidP="00BC4448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24"/>
          <w:szCs w:val="24"/>
          <w:lang w:val="es-CL"/>
        </w:rPr>
      </w:pPr>
    </w:p>
    <w:p w:rsidR="007D674A" w:rsidRDefault="007D674A" w:rsidP="007D674A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24"/>
          <w:szCs w:val="24"/>
          <w:lang w:val="es-CL"/>
        </w:rPr>
      </w:pPr>
    </w:p>
    <w:p w:rsidR="006A3A28" w:rsidRDefault="007D674A" w:rsidP="006A3A28">
      <w:pPr>
        <w:numPr>
          <w:ilvl w:val="0"/>
          <w:numId w:val="30"/>
        </w:numPr>
        <w:spacing w:after="0" w:line="240" w:lineRule="auto"/>
        <w:ind w:left="567" w:hanging="567"/>
        <w:contextualSpacing/>
        <w:jc w:val="both"/>
        <w:rPr>
          <w:rFonts w:ascii="Calibri" w:eastAsia="Calibri" w:hAnsi="Calibri" w:cs="Times New Roman"/>
          <w:sz w:val="24"/>
          <w:szCs w:val="24"/>
          <w:lang w:val="es-CL"/>
        </w:rPr>
      </w:pPr>
      <w:r w:rsidRPr="007D674A">
        <w:rPr>
          <w:rFonts w:ascii="Calibri" w:eastAsia="Calibri" w:hAnsi="Calibri" w:cs="Times New Roman"/>
          <w:sz w:val="24"/>
          <w:szCs w:val="24"/>
          <w:lang w:val="es-CL"/>
        </w:rPr>
        <w:lastRenderedPageBreak/>
        <w:t xml:space="preserve">Entregar informes de resultados de acuerdo a lo solicitado en </w:t>
      </w:r>
      <w:r w:rsidRPr="00D8268E">
        <w:rPr>
          <w:rFonts w:ascii="Calibri" w:eastAsia="Calibri" w:hAnsi="Calibri" w:cs="Times New Roman"/>
          <w:sz w:val="24"/>
          <w:szCs w:val="24"/>
          <w:lang w:val="es-CL"/>
        </w:rPr>
        <w:t>directamente relacionadas con los indicadores del PME</w:t>
      </w:r>
      <w:r w:rsidR="00BC4448">
        <w:rPr>
          <w:rFonts w:ascii="Calibri" w:eastAsia="Calibri" w:hAnsi="Calibri" w:cs="Times New Roman"/>
          <w:sz w:val="24"/>
          <w:szCs w:val="24"/>
          <w:lang w:val="es-CL"/>
        </w:rPr>
        <w:t xml:space="preserve"> por cada aplicación</w:t>
      </w:r>
      <w:r w:rsidR="006A3A28">
        <w:rPr>
          <w:rFonts w:ascii="Calibri" w:eastAsia="Calibri" w:hAnsi="Calibri" w:cs="Times New Roman"/>
          <w:sz w:val="24"/>
          <w:szCs w:val="24"/>
          <w:lang w:val="es-CL"/>
        </w:rPr>
        <w:t xml:space="preserve"> en un plazo no superior a 10 días una vez recibido todo el material:</w:t>
      </w:r>
    </w:p>
    <w:p w:rsidR="006A3A28" w:rsidRPr="006A3A28" w:rsidRDefault="006A3A28" w:rsidP="006A3A28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24"/>
          <w:szCs w:val="24"/>
          <w:lang w:val="es-CL"/>
        </w:rPr>
      </w:pPr>
    </w:p>
    <w:p w:rsidR="006A3A28" w:rsidRPr="006A3A28" w:rsidRDefault="006A3A28" w:rsidP="006A3A28">
      <w:pPr>
        <w:pStyle w:val="Prrafodelista"/>
        <w:widowControl w:val="0"/>
        <w:numPr>
          <w:ilvl w:val="2"/>
          <w:numId w:val="33"/>
        </w:numPr>
        <w:adjustRightInd w:val="0"/>
        <w:spacing w:after="0" w:line="240" w:lineRule="auto"/>
        <w:ind w:left="993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es-CL"/>
        </w:rPr>
      </w:pPr>
      <w:r w:rsidRPr="006A3A28">
        <w:rPr>
          <w:rFonts w:ascii="Calibri" w:eastAsia="Times New Roman" w:hAnsi="Calibri" w:cs="Times New Roman"/>
          <w:i/>
          <w:sz w:val="24"/>
          <w:szCs w:val="24"/>
          <w:lang w:eastAsia="es-CL"/>
        </w:rPr>
        <w:t>Informe de resultados por asignatura:</w:t>
      </w:r>
      <w:r w:rsidRPr="006A3A28">
        <w:rPr>
          <w:rFonts w:ascii="Calibri" w:eastAsia="Times New Roman" w:hAnsi="Calibri" w:cs="Times New Roman"/>
          <w:sz w:val="24"/>
          <w:szCs w:val="24"/>
          <w:lang w:eastAsia="es-CL"/>
        </w:rPr>
        <w:t xml:space="preserve"> este informe entrega datos de promedio de logro de todos los niveles escolares evaluados por asignatura, eje y/o habilidad; cantidad de alumnos por nivel de logro asociado a las categorías Alto, Medio alto, Medio bajo y Bajo, por ejes y/o habilidades, por todo el nivel, exigidas por el plan de mejoramiento educativo (PME); resultados por alumno, planilla Excel entregada solo en formato digital.</w:t>
      </w:r>
    </w:p>
    <w:p w:rsidR="006A3A28" w:rsidRPr="00D8268E" w:rsidRDefault="006A3A28" w:rsidP="006A3A28">
      <w:pPr>
        <w:widowControl w:val="0"/>
        <w:adjustRightInd w:val="0"/>
        <w:spacing w:after="0" w:line="240" w:lineRule="auto"/>
        <w:ind w:left="993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es-CL"/>
        </w:rPr>
      </w:pPr>
    </w:p>
    <w:p w:rsidR="006A3A28" w:rsidRPr="006A3A28" w:rsidRDefault="006A3A28" w:rsidP="006A3A28">
      <w:pPr>
        <w:pStyle w:val="Prrafodelista"/>
        <w:widowControl w:val="0"/>
        <w:numPr>
          <w:ilvl w:val="2"/>
          <w:numId w:val="33"/>
        </w:numPr>
        <w:adjustRightInd w:val="0"/>
        <w:spacing w:after="0" w:line="240" w:lineRule="auto"/>
        <w:ind w:left="993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es-CL"/>
        </w:rPr>
      </w:pPr>
      <w:r w:rsidRPr="006A3A28">
        <w:rPr>
          <w:rFonts w:ascii="Calibri" w:eastAsia="Times New Roman" w:hAnsi="Calibri" w:cs="Times New Roman"/>
          <w:i/>
          <w:sz w:val="24"/>
          <w:szCs w:val="24"/>
          <w:lang w:eastAsia="es-CL"/>
        </w:rPr>
        <w:t>Informe de resultados por nivel:</w:t>
      </w:r>
      <w:r w:rsidRPr="006A3A28">
        <w:rPr>
          <w:rFonts w:ascii="Calibri" w:eastAsia="Times New Roman" w:hAnsi="Calibri" w:cs="Times New Roman"/>
          <w:sz w:val="24"/>
          <w:szCs w:val="24"/>
          <w:lang w:eastAsia="es-CL"/>
        </w:rPr>
        <w:t xml:space="preserve"> este informe entrega datos de promedio de logro de un nivel escolar por asignatura, eje y/o habilidad; cantidad de alumnos por nivel de desempeño asociado a las categorías Alto, Medio alto, Medio bajo y Bajo, por curso, por asignatura, ejes y/o habilidades, exigidas por el plan de mejoramiento educativo (PME); mapa de calor, el cual corresponde a una tabla que entrega información acerca del comportamiento de los estudiantes por cada eje o habilidad medida en cada asignatura.</w:t>
      </w:r>
    </w:p>
    <w:p w:rsidR="006A3A28" w:rsidRDefault="006A3A28" w:rsidP="006A3A28">
      <w:pPr>
        <w:widowControl w:val="0"/>
        <w:adjustRightInd w:val="0"/>
        <w:spacing w:after="0" w:line="240" w:lineRule="auto"/>
        <w:ind w:left="993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es-CL"/>
        </w:rPr>
      </w:pPr>
    </w:p>
    <w:p w:rsidR="006A3A28" w:rsidRPr="006A3A28" w:rsidRDefault="006A3A28" w:rsidP="006A3A28">
      <w:pPr>
        <w:pStyle w:val="Prrafodelista"/>
        <w:widowControl w:val="0"/>
        <w:numPr>
          <w:ilvl w:val="2"/>
          <w:numId w:val="33"/>
        </w:numPr>
        <w:adjustRightInd w:val="0"/>
        <w:spacing w:after="0" w:line="240" w:lineRule="auto"/>
        <w:ind w:left="993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es-CL"/>
        </w:rPr>
      </w:pPr>
      <w:r w:rsidRPr="006A3A28">
        <w:rPr>
          <w:rFonts w:ascii="Calibri" w:eastAsia="Times New Roman" w:hAnsi="Calibri" w:cs="Times New Roman"/>
          <w:i/>
          <w:sz w:val="24"/>
          <w:szCs w:val="24"/>
          <w:lang w:eastAsia="es-CL"/>
        </w:rPr>
        <w:t>Informe de resultados para el apoderado:</w:t>
      </w:r>
      <w:r w:rsidRPr="006A3A28">
        <w:rPr>
          <w:rFonts w:ascii="Calibri" w:eastAsia="Times New Roman" w:hAnsi="Calibri" w:cs="Times New Roman"/>
          <w:sz w:val="24"/>
          <w:szCs w:val="24"/>
          <w:lang w:eastAsia="es-CL"/>
        </w:rPr>
        <w:t xml:space="preserve"> este informe entrega información acerca de los resultados de cada alumno evaluado en cada asignatura, en un lenguaje propicio, apuntando a apoyar al docente en la entrega de información sobre los resultados al apoderado. Su estructura irá variando en relación con cada instancia de evaluación; se sugiere que sea el profesor jefe de cada curso quien lo administre y entregue a sus apoderados.</w:t>
      </w:r>
    </w:p>
    <w:p w:rsidR="007D674A" w:rsidRDefault="007D674A" w:rsidP="007D674A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24"/>
          <w:szCs w:val="24"/>
          <w:lang w:val="es-CL"/>
        </w:rPr>
      </w:pPr>
    </w:p>
    <w:p w:rsidR="00C2630A" w:rsidRPr="006A3A28" w:rsidRDefault="007D674A" w:rsidP="006A3A28">
      <w:pPr>
        <w:numPr>
          <w:ilvl w:val="0"/>
          <w:numId w:val="30"/>
        </w:numPr>
        <w:spacing w:after="0" w:line="240" w:lineRule="auto"/>
        <w:ind w:left="567" w:hanging="567"/>
        <w:contextualSpacing/>
        <w:jc w:val="both"/>
        <w:rPr>
          <w:rFonts w:ascii="Calibri" w:eastAsia="Calibri" w:hAnsi="Calibri" w:cs="Times New Roman"/>
          <w:sz w:val="24"/>
          <w:szCs w:val="24"/>
          <w:lang w:val="es-CL"/>
        </w:rPr>
      </w:pPr>
      <w:r w:rsidRPr="007D674A">
        <w:rPr>
          <w:rFonts w:ascii="Calibri" w:eastAsia="Calibri" w:hAnsi="Calibri" w:cs="Times New Roman"/>
          <w:sz w:val="24"/>
          <w:szCs w:val="24"/>
          <w:lang w:val="es-CL"/>
        </w:rPr>
        <w:t xml:space="preserve">Presentación </w:t>
      </w:r>
      <w:r>
        <w:rPr>
          <w:rFonts w:ascii="Calibri" w:eastAsia="Calibri" w:hAnsi="Calibri" w:cs="Times New Roman"/>
          <w:sz w:val="24"/>
          <w:szCs w:val="24"/>
          <w:lang w:val="es-CL"/>
        </w:rPr>
        <w:t xml:space="preserve"> y análisis </w:t>
      </w:r>
      <w:r w:rsidRPr="007D674A">
        <w:rPr>
          <w:rFonts w:ascii="Calibri" w:eastAsia="Calibri" w:hAnsi="Calibri" w:cs="Times New Roman"/>
          <w:sz w:val="24"/>
          <w:szCs w:val="24"/>
          <w:lang w:val="es-CL"/>
        </w:rPr>
        <w:t>de resultados</w:t>
      </w:r>
      <w:r w:rsidR="00BC4448">
        <w:rPr>
          <w:rFonts w:ascii="Calibri" w:eastAsia="Calibri" w:hAnsi="Calibri" w:cs="Times New Roman"/>
          <w:sz w:val="24"/>
          <w:szCs w:val="24"/>
          <w:lang w:val="es-CL"/>
        </w:rPr>
        <w:t xml:space="preserve"> al equipo técnico y directivo del establecimiento.</w:t>
      </w:r>
    </w:p>
    <w:p w:rsidR="007B62C6" w:rsidRDefault="007B62C6" w:rsidP="007B62C6">
      <w:pPr>
        <w:widowControl w:val="0"/>
        <w:adjustRightInd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es-CL"/>
        </w:rPr>
      </w:pPr>
    </w:p>
    <w:p w:rsidR="00AA0909" w:rsidRPr="006A3A28" w:rsidRDefault="00F804FC" w:rsidP="00B0555B">
      <w:pPr>
        <w:widowControl w:val="0"/>
        <w:numPr>
          <w:ilvl w:val="0"/>
          <w:numId w:val="30"/>
        </w:numPr>
        <w:adjustRightInd w:val="0"/>
        <w:spacing w:after="0" w:line="240" w:lineRule="auto"/>
        <w:ind w:left="709" w:hanging="709"/>
        <w:jc w:val="both"/>
        <w:textAlignment w:val="baseline"/>
        <w:rPr>
          <w:rFonts w:eastAsia="Times New Roman" w:cs="Calibri"/>
          <w:sz w:val="24"/>
          <w:szCs w:val="24"/>
          <w:lang w:eastAsia="es-ES"/>
        </w:rPr>
      </w:pPr>
      <w:r w:rsidRPr="006A3A28">
        <w:rPr>
          <w:rFonts w:ascii="Calibri" w:eastAsia="Times New Roman" w:hAnsi="Calibri" w:cs="Times New Roman"/>
          <w:sz w:val="24"/>
          <w:szCs w:val="24"/>
          <w:lang w:eastAsia="es-CL"/>
        </w:rPr>
        <w:t>Propuestas</w:t>
      </w:r>
      <w:r w:rsidRPr="006A3A28">
        <w:rPr>
          <w:rFonts w:ascii="Calibri" w:eastAsia="Times New Roman" w:hAnsi="Calibri" w:cs="Times New Roman"/>
          <w:b/>
          <w:sz w:val="24"/>
          <w:szCs w:val="24"/>
          <w:lang w:eastAsia="es-CL"/>
        </w:rPr>
        <w:t xml:space="preserve"> de mejora</w:t>
      </w:r>
      <w:r w:rsidR="008B253D">
        <w:rPr>
          <w:rFonts w:ascii="Calibri" w:eastAsia="Times New Roman" w:hAnsi="Calibri" w:cs="Times New Roman"/>
          <w:b/>
          <w:sz w:val="24"/>
          <w:szCs w:val="24"/>
          <w:lang w:eastAsia="es-CL"/>
        </w:rPr>
        <w:t xml:space="preserve"> de</w:t>
      </w:r>
      <w:r w:rsidRPr="006A3A28">
        <w:rPr>
          <w:rFonts w:ascii="Calibri" w:eastAsia="Times New Roman" w:hAnsi="Calibri" w:cs="Times New Roman"/>
          <w:b/>
          <w:sz w:val="24"/>
          <w:szCs w:val="24"/>
          <w:lang w:eastAsia="es-CL"/>
        </w:rPr>
        <w:t xml:space="preserve"> actividades didácticas</w:t>
      </w:r>
      <w:r w:rsidRPr="006A3A28">
        <w:rPr>
          <w:rFonts w:ascii="Calibri" w:eastAsia="Times New Roman" w:hAnsi="Calibri" w:cs="Times New Roman"/>
          <w:sz w:val="24"/>
          <w:szCs w:val="24"/>
          <w:lang w:eastAsia="es-CL"/>
        </w:rPr>
        <w:t xml:space="preserve"> </w:t>
      </w:r>
      <w:r w:rsidRPr="006A3A28">
        <w:rPr>
          <w:rFonts w:ascii="Calibri" w:eastAsia="Times New Roman" w:hAnsi="Calibri" w:cs="Times New Roman"/>
          <w:b/>
          <w:sz w:val="24"/>
          <w:szCs w:val="24"/>
          <w:lang w:eastAsia="es-CL"/>
        </w:rPr>
        <w:t>por cada eje y/o habilidad medida</w:t>
      </w:r>
      <w:r w:rsidR="006A3A28">
        <w:rPr>
          <w:rFonts w:ascii="Calibri" w:eastAsia="Times New Roman" w:hAnsi="Calibri" w:cs="Times New Roman"/>
          <w:sz w:val="24"/>
          <w:szCs w:val="24"/>
          <w:lang w:eastAsia="es-CL"/>
        </w:rPr>
        <w:t xml:space="preserve">. </w:t>
      </w:r>
    </w:p>
    <w:p w:rsidR="006A3A28" w:rsidRPr="006A3A28" w:rsidRDefault="006A3A28" w:rsidP="006A3A28">
      <w:pPr>
        <w:widowControl w:val="0"/>
        <w:adjustRightInd w:val="0"/>
        <w:spacing w:after="0" w:line="240" w:lineRule="auto"/>
        <w:ind w:left="709"/>
        <w:jc w:val="both"/>
        <w:textAlignment w:val="baseline"/>
        <w:rPr>
          <w:rFonts w:eastAsia="Times New Roman" w:cs="Calibri"/>
          <w:sz w:val="24"/>
          <w:szCs w:val="24"/>
          <w:lang w:eastAsia="es-ES"/>
        </w:rPr>
      </w:pPr>
    </w:p>
    <w:p w:rsidR="006A7C2D" w:rsidRDefault="006A7C2D" w:rsidP="006A7C2D">
      <w:pPr>
        <w:pStyle w:val="Prrafodelista"/>
        <w:numPr>
          <w:ilvl w:val="0"/>
          <w:numId w:val="18"/>
        </w:numPr>
        <w:spacing w:after="0" w:line="240" w:lineRule="auto"/>
        <w:ind w:left="0"/>
        <w:jc w:val="both"/>
        <w:rPr>
          <w:rFonts w:eastAsia="Times New Roman" w:cs="Calibri"/>
          <w:b/>
          <w:sz w:val="24"/>
          <w:szCs w:val="24"/>
          <w:u w:val="single"/>
          <w:lang w:eastAsia="es-ES"/>
        </w:rPr>
      </w:pPr>
      <w:r>
        <w:rPr>
          <w:rFonts w:eastAsia="Times New Roman" w:cs="Calibri"/>
          <w:b/>
          <w:sz w:val="24"/>
          <w:szCs w:val="24"/>
          <w:u w:val="single"/>
          <w:lang w:eastAsia="es-ES"/>
        </w:rPr>
        <w:t>METODOLOG</w:t>
      </w:r>
      <w:r w:rsidR="00290208">
        <w:rPr>
          <w:rFonts w:eastAsia="Times New Roman" w:cs="Calibri"/>
          <w:b/>
          <w:sz w:val="24"/>
          <w:szCs w:val="24"/>
          <w:u w:val="single"/>
          <w:lang w:eastAsia="es-ES"/>
        </w:rPr>
        <w:t>Í</w:t>
      </w:r>
      <w:r>
        <w:rPr>
          <w:rFonts w:eastAsia="Times New Roman" w:cs="Calibri"/>
          <w:b/>
          <w:sz w:val="24"/>
          <w:szCs w:val="24"/>
          <w:u w:val="single"/>
          <w:lang w:eastAsia="es-ES"/>
        </w:rPr>
        <w:t xml:space="preserve">A </w:t>
      </w:r>
      <w:r w:rsidR="00C636D6">
        <w:rPr>
          <w:rFonts w:eastAsia="Times New Roman" w:cs="Calibri"/>
          <w:b/>
          <w:sz w:val="24"/>
          <w:szCs w:val="24"/>
          <w:u w:val="single"/>
          <w:lang w:eastAsia="es-ES"/>
        </w:rPr>
        <w:t>DE APLICACIÓN</w:t>
      </w:r>
    </w:p>
    <w:p w:rsidR="006A7C2D" w:rsidRDefault="006A7C2D" w:rsidP="006A7C2D">
      <w:pPr>
        <w:pStyle w:val="Prrafodelista"/>
        <w:spacing w:after="0" w:line="240" w:lineRule="auto"/>
        <w:ind w:left="0"/>
        <w:jc w:val="both"/>
        <w:rPr>
          <w:rFonts w:eastAsia="Times New Roman" w:cs="Calibri"/>
          <w:b/>
          <w:sz w:val="24"/>
          <w:szCs w:val="24"/>
          <w:u w:val="single"/>
          <w:lang w:eastAsia="es-ES"/>
        </w:rPr>
      </w:pPr>
    </w:p>
    <w:p w:rsidR="00645216" w:rsidRDefault="00645216" w:rsidP="006A3A28">
      <w:pPr>
        <w:pStyle w:val="Prrafodelista"/>
        <w:ind w:left="426"/>
        <w:jc w:val="both"/>
        <w:rPr>
          <w:rFonts w:eastAsia="Times New Roman" w:cs="Calibri"/>
          <w:sz w:val="24"/>
          <w:szCs w:val="24"/>
          <w:lang w:eastAsia="es-ES"/>
        </w:rPr>
      </w:pPr>
      <w:r w:rsidRPr="00645216">
        <w:rPr>
          <w:rFonts w:eastAsia="Times New Roman" w:cs="Calibri"/>
          <w:sz w:val="24"/>
          <w:szCs w:val="24"/>
          <w:lang w:eastAsia="es-ES"/>
        </w:rPr>
        <w:t>La aplicación de los instrume</w:t>
      </w:r>
      <w:r w:rsidR="003B0385">
        <w:rPr>
          <w:rFonts w:eastAsia="Times New Roman" w:cs="Calibri"/>
          <w:sz w:val="24"/>
          <w:szCs w:val="24"/>
          <w:lang w:eastAsia="es-ES"/>
        </w:rPr>
        <w:t xml:space="preserve">ntos se sugiere llevarla a cabo en </w:t>
      </w:r>
      <w:r w:rsidRPr="00645216">
        <w:rPr>
          <w:rFonts w:eastAsia="Times New Roman" w:cs="Calibri"/>
          <w:sz w:val="24"/>
          <w:szCs w:val="24"/>
          <w:lang w:eastAsia="es-ES"/>
        </w:rPr>
        <w:t xml:space="preserve">dos días, por cada instancia de aplicación; esto puede reorganizarse </w:t>
      </w:r>
      <w:r>
        <w:rPr>
          <w:rFonts w:eastAsia="Times New Roman" w:cs="Calibri"/>
          <w:sz w:val="24"/>
          <w:szCs w:val="24"/>
          <w:lang w:eastAsia="es-ES"/>
        </w:rPr>
        <w:t>en común acuerdo con la empresa adjudicada</w:t>
      </w:r>
      <w:r w:rsidRPr="00645216">
        <w:rPr>
          <w:rFonts w:eastAsia="Times New Roman" w:cs="Calibri"/>
          <w:sz w:val="24"/>
          <w:szCs w:val="24"/>
          <w:lang w:eastAsia="es-ES"/>
        </w:rPr>
        <w:t>, ajustan</w:t>
      </w:r>
      <w:r w:rsidR="003B0385">
        <w:rPr>
          <w:rFonts w:eastAsia="Times New Roman" w:cs="Calibri"/>
          <w:sz w:val="24"/>
          <w:szCs w:val="24"/>
          <w:lang w:eastAsia="es-ES"/>
        </w:rPr>
        <w:t>do los plazos de manera acorde. C</w:t>
      </w:r>
      <w:r w:rsidRPr="00645216">
        <w:rPr>
          <w:rFonts w:eastAsia="Times New Roman" w:cs="Calibri"/>
          <w:sz w:val="24"/>
          <w:szCs w:val="24"/>
          <w:lang w:eastAsia="es-ES"/>
        </w:rPr>
        <w:t xml:space="preserve">abe mencionar que la organización de la aplicación de los instrumentos tiene como regla aplicar </w:t>
      </w:r>
      <w:r w:rsidRPr="00645216">
        <w:rPr>
          <w:rFonts w:eastAsia="Times New Roman" w:cs="Calibri"/>
          <w:b/>
          <w:sz w:val="24"/>
          <w:szCs w:val="24"/>
          <w:lang w:eastAsia="es-ES"/>
        </w:rPr>
        <w:t>máximo</w:t>
      </w:r>
      <w:r w:rsidRPr="00645216">
        <w:rPr>
          <w:rFonts w:eastAsia="Times New Roman" w:cs="Calibri"/>
          <w:sz w:val="24"/>
          <w:szCs w:val="24"/>
          <w:lang w:eastAsia="es-ES"/>
        </w:rPr>
        <w:t xml:space="preserve"> dos instrumentos por día. </w:t>
      </w:r>
    </w:p>
    <w:p w:rsidR="006A3A28" w:rsidRPr="00645216" w:rsidRDefault="006A3A28" w:rsidP="006A3A28">
      <w:pPr>
        <w:pStyle w:val="Prrafodelista"/>
        <w:ind w:left="426"/>
        <w:jc w:val="both"/>
        <w:rPr>
          <w:rFonts w:eastAsia="Times New Roman" w:cs="Calibri"/>
          <w:sz w:val="24"/>
          <w:szCs w:val="24"/>
          <w:lang w:eastAsia="es-ES"/>
        </w:rPr>
      </w:pPr>
    </w:p>
    <w:p w:rsidR="00645216" w:rsidRDefault="00645216" w:rsidP="006A3A28">
      <w:pPr>
        <w:pStyle w:val="Prrafodelista"/>
        <w:ind w:left="426"/>
        <w:jc w:val="both"/>
        <w:rPr>
          <w:rFonts w:eastAsia="Times New Roman" w:cs="Calibri"/>
          <w:sz w:val="24"/>
          <w:szCs w:val="24"/>
          <w:lang w:eastAsia="es-ES"/>
        </w:rPr>
      </w:pPr>
      <w:r w:rsidRPr="00645216">
        <w:rPr>
          <w:rFonts w:eastAsia="Times New Roman" w:cs="Calibri"/>
          <w:sz w:val="24"/>
          <w:szCs w:val="24"/>
          <w:lang w:eastAsia="es-ES"/>
        </w:rPr>
        <w:t xml:space="preserve">Se </w:t>
      </w:r>
      <w:r w:rsidR="006A3A28">
        <w:rPr>
          <w:rFonts w:eastAsia="Times New Roman" w:cs="Calibri"/>
          <w:sz w:val="24"/>
          <w:szCs w:val="24"/>
          <w:lang w:eastAsia="es-ES"/>
        </w:rPr>
        <w:t>deberá evaluar</w:t>
      </w:r>
      <w:r w:rsidRPr="00645216">
        <w:rPr>
          <w:rFonts w:eastAsia="Times New Roman" w:cs="Calibri"/>
          <w:sz w:val="24"/>
          <w:szCs w:val="24"/>
          <w:lang w:eastAsia="es-ES"/>
        </w:rPr>
        <w:t xml:space="preserve"> a todos los alumnos que estén dentro de la sala de clases. </w:t>
      </w:r>
      <w:r>
        <w:rPr>
          <w:rFonts w:eastAsia="Times New Roman" w:cs="Calibri"/>
          <w:sz w:val="24"/>
          <w:szCs w:val="24"/>
          <w:lang w:eastAsia="es-ES"/>
        </w:rPr>
        <w:t xml:space="preserve">Es importante considerar que si el nivel de asistencia es menor a </w:t>
      </w:r>
      <w:r w:rsidRPr="00645216">
        <w:rPr>
          <w:rFonts w:eastAsia="Times New Roman" w:cs="Calibri"/>
          <w:sz w:val="24"/>
          <w:szCs w:val="24"/>
          <w:lang w:eastAsia="es-ES"/>
        </w:rPr>
        <w:t xml:space="preserve">un porcentaje </w:t>
      </w:r>
      <w:r w:rsidRPr="00645216">
        <w:rPr>
          <w:rFonts w:eastAsia="Times New Roman" w:cs="Calibri"/>
          <w:b/>
          <w:sz w:val="24"/>
          <w:szCs w:val="24"/>
          <w:lang w:eastAsia="es-ES"/>
        </w:rPr>
        <w:t>mínimo</w:t>
      </w:r>
      <w:r w:rsidRPr="00645216">
        <w:rPr>
          <w:rFonts w:eastAsia="Times New Roman" w:cs="Calibri"/>
          <w:sz w:val="24"/>
          <w:szCs w:val="24"/>
          <w:lang w:eastAsia="es-ES"/>
        </w:rPr>
        <w:t xml:space="preserve"> de un 60% de asiste</w:t>
      </w:r>
      <w:r>
        <w:rPr>
          <w:rFonts w:eastAsia="Times New Roman" w:cs="Calibri"/>
          <w:sz w:val="24"/>
          <w:szCs w:val="24"/>
          <w:lang w:eastAsia="es-ES"/>
        </w:rPr>
        <w:t>ncia de estudiantes a la prueba</w:t>
      </w:r>
      <w:r w:rsidRPr="00645216">
        <w:rPr>
          <w:rFonts w:eastAsia="Times New Roman" w:cs="Calibri"/>
          <w:sz w:val="24"/>
          <w:szCs w:val="24"/>
          <w:lang w:eastAsia="es-ES"/>
        </w:rPr>
        <w:t xml:space="preserve"> la aplicación se debe suspender.</w:t>
      </w:r>
    </w:p>
    <w:p w:rsidR="006A3A28" w:rsidRDefault="006A3A28" w:rsidP="006A3A28">
      <w:pPr>
        <w:pStyle w:val="Prrafodelista"/>
        <w:ind w:left="426"/>
        <w:jc w:val="both"/>
        <w:rPr>
          <w:rFonts w:eastAsia="Times New Roman" w:cs="Calibri"/>
          <w:sz w:val="24"/>
          <w:szCs w:val="24"/>
          <w:lang w:eastAsia="es-ES"/>
        </w:rPr>
      </w:pPr>
    </w:p>
    <w:p w:rsidR="006A3A28" w:rsidRDefault="006A3A28" w:rsidP="006A3A28">
      <w:pPr>
        <w:pStyle w:val="Prrafodelista"/>
        <w:ind w:left="426"/>
        <w:jc w:val="both"/>
        <w:rPr>
          <w:rFonts w:eastAsia="Times New Roman" w:cs="Calibri"/>
          <w:sz w:val="24"/>
          <w:szCs w:val="24"/>
          <w:lang w:eastAsia="es-ES"/>
        </w:rPr>
      </w:pPr>
      <w:r>
        <w:rPr>
          <w:rFonts w:eastAsia="Times New Roman" w:cs="Calibri"/>
          <w:sz w:val="24"/>
          <w:szCs w:val="24"/>
          <w:lang w:eastAsia="es-ES"/>
        </w:rPr>
        <w:t>El oferente deberá presentar un plan de aplicación que contenga al menos los siguientes componentes:</w:t>
      </w:r>
    </w:p>
    <w:p w:rsidR="006A3A28" w:rsidRDefault="00645216" w:rsidP="006A3A28">
      <w:pPr>
        <w:pStyle w:val="Prrafodelista"/>
        <w:ind w:left="2124"/>
        <w:jc w:val="both"/>
        <w:rPr>
          <w:rFonts w:ascii="Calibri" w:eastAsia="Calibri" w:hAnsi="Calibri" w:cs="Times New Roman"/>
          <w:b/>
          <w:sz w:val="24"/>
          <w:szCs w:val="24"/>
          <w:lang w:val="es-CL"/>
        </w:rPr>
      </w:pPr>
      <w:r w:rsidRPr="00D8268E">
        <w:rPr>
          <w:rFonts w:ascii="Calibri" w:eastAsia="Calibri" w:hAnsi="Calibri" w:cs="Times New Roman"/>
          <w:b/>
          <w:sz w:val="24"/>
          <w:szCs w:val="24"/>
        </w:rPr>
        <w:t>C</w:t>
      </w:r>
      <w:r w:rsidR="003B0385">
        <w:rPr>
          <w:rFonts w:ascii="Calibri" w:eastAsia="Calibri" w:hAnsi="Calibri" w:cs="Times New Roman"/>
          <w:b/>
          <w:sz w:val="24"/>
          <w:szCs w:val="24"/>
          <w:lang w:val="es-CL"/>
        </w:rPr>
        <w:t>oo</w:t>
      </w:r>
      <w:r w:rsidR="003B0385" w:rsidRPr="00D8268E">
        <w:rPr>
          <w:rFonts w:ascii="Calibri" w:eastAsia="Calibri" w:hAnsi="Calibri" w:cs="Times New Roman"/>
          <w:b/>
          <w:sz w:val="24"/>
          <w:szCs w:val="24"/>
          <w:lang w:val="es-CL"/>
        </w:rPr>
        <w:t>rdinación</w:t>
      </w:r>
      <w:r w:rsidR="006A3A28">
        <w:rPr>
          <w:rFonts w:ascii="Calibri" w:eastAsia="Calibri" w:hAnsi="Calibri" w:cs="Times New Roman"/>
          <w:b/>
          <w:sz w:val="24"/>
          <w:szCs w:val="24"/>
          <w:lang w:val="es-CL"/>
        </w:rPr>
        <w:t xml:space="preserve"> inicial</w:t>
      </w:r>
    </w:p>
    <w:p w:rsidR="006A3A28" w:rsidRDefault="00645216" w:rsidP="006A3A28">
      <w:pPr>
        <w:pStyle w:val="Prrafodelista"/>
        <w:ind w:left="2124"/>
        <w:jc w:val="both"/>
        <w:rPr>
          <w:rFonts w:ascii="Calibri" w:eastAsia="Calibri" w:hAnsi="Calibri" w:cs="Times New Roman"/>
          <w:b/>
          <w:sz w:val="24"/>
          <w:szCs w:val="24"/>
          <w:lang w:val="es-CL"/>
        </w:rPr>
      </w:pPr>
      <w:r w:rsidRPr="00645216">
        <w:rPr>
          <w:rFonts w:ascii="Calibri" w:eastAsia="Calibri" w:hAnsi="Calibri" w:cs="Times New Roman"/>
          <w:b/>
          <w:sz w:val="24"/>
          <w:szCs w:val="24"/>
          <w:lang w:val="es-CL"/>
        </w:rPr>
        <w:t>Solicitud de nóminas de los alumnos</w:t>
      </w:r>
    </w:p>
    <w:p w:rsidR="006A3A28" w:rsidRDefault="006A3A28" w:rsidP="006A3A28">
      <w:pPr>
        <w:pStyle w:val="Prrafodelista"/>
        <w:ind w:left="2124"/>
        <w:jc w:val="both"/>
        <w:rPr>
          <w:rFonts w:ascii="Calibri" w:eastAsia="Calibri" w:hAnsi="Calibri" w:cs="Times New Roman"/>
          <w:b/>
          <w:sz w:val="24"/>
          <w:szCs w:val="24"/>
          <w:lang w:val="es-CL"/>
        </w:rPr>
      </w:pPr>
      <w:r>
        <w:rPr>
          <w:rFonts w:ascii="Calibri" w:eastAsia="Calibri" w:hAnsi="Calibri" w:cs="Times New Roman"/>
          <w:b/>
          <w:sz w:val="24"/>
          <w:szCs w:val="24"/>
          <w:lang w:val="es-CL"/>
        </w:rPr>
        <w:t>Coordinación para la aplicación</w:t>
      </w:r>
    </w:p>
    <w:p w:rsidR="006A3A28" w:rsidRDefault="00645216" w:rsidP="006A3A28">
      <w:pPr>
        <w:pStyle w:val="Prrafodelista"/>
        <w:ind w:left="2124"/>
        <w:jc w:val="both"/>
        <w:rPr>
          <w:rFonts w:ascii="Calibri" w:eastAsia="Calibri" w:hAnsi="Calibri" w:cs="Times New Roman"/>
          <w:b/>
          <w:sz w:val="24"/>
          <w:szCs w:val="24"/>
          <w:lang w:val="es-CL"/>
        </w:rPr>
      </w:pPr>
      <w:r w:rsidRPr="00D916C2">
        <w:rPr>
          <w:rFonts w:ascii="Calibri" w:eastAsia="Calibri" w:hAnsi="Calibri" w:cs="Times New Roman"/>
          <w:b/>
          <w:sz w:val="24"/>
          <w:szCs w:val="24"/>
          <w:lang w:val="es-CL"/>
        </w:rPr>
        <w:t>Contacto previo a la aplicación</w:t>
      </w:r>
    </w:p>
    <w:p w:rsidR="007C6889" w:rsidRPr="006A3A28" w:rsidRDefault="006A3A28" w:rsidP="006A3A28">
      <w:pPr>
        <w:pStyle w:val="Prrafodelista"/>
        <w:ind w:left="2124"/>
        <w:jc w:val="both"/>
        <w:rPr>
          <w:rFonts w:ascii="Calibri" w:eastAsia="Calibri" w:hAnsi="Calibri" w:cs="Times New Roman"/>
          <w:b/>
          <w:sz w:val="24"/>
          <w:szCs w:val="24"/>
          <w:lang w:val="es-CL"/>
        </w:rPr>
      </w:pPr>
      <w:r>
        <w:rPr>
          <w:rFonts w:ascii="Calibri" w:eastAsia="Calibri" w:hAnsi="Calibri" w:cs="Times New Roman"/>
          <w:b/>
          <w:sz w:val="24"/>
          <w:szCs w:val="24"/>
          <w:lang w:val="es-CL"/>
        </w:rPr>
        <w:t>Modalidad de a</w:t>
      </w:r>
      <w:r w:rsidR="00645216" w:rsidRPr="00D82E4D">
        <w:rPr>
          <w:rFonts w:ascii="Calibri" w:eastAsia="Calibri" w:hAnsi="Calibri" w:cs="Times New Roman"/>
          <w:b/>
          <w:sz w:val="24"/>
          <w:szCs w:val="24"/>
          <w:lang w:val="es-CL"/>
        </w:rPr>
        <w:t>plicación de las pruebas</w:t>
      </w:r>
      <w:r w:rsidR="00645216" w:rsidRPr="00D82E4D">
        <w:rPr>
          <w:rFonts w:ascii="Calibri" w:eastAsia="Calibri" w:hAnsi="Calibri" w:cs="Times New Roman"/>
          <w:sz w:val="24"/>
          <w:szCs w:val="24"/>
          <w:lang w:val="es-CL"/>
        </w:rPr>
        <w:t xml:space="preserve"> </w:t>
      </w:r>
      <w:r w:rsidR="00784B84" w:rsidRPr="005858D6">
        <w:rPr>
          <w:rFonts w:ascii="Calibri" w:eastAsia="Calibri" w:hAnsi="Calibri" w:cs="Times New Roman"/>
          <w:sz w:val="24"/>
          <w:szCs w:val="24"/>
          <w:lang w:val="es-CL" w:eastAsia="es-ES"/>
        </w:rPr>
        <w:t xml:space="preserve"> </w:t>
      </w:r>
    </w:p>
    <w:sectPr w:rsidR="007C6889" w:rsidRPr="006A3A28" w:rsidSect="00BC4448">
      <w:footerReference w:type="default" r:id="rId8"/>
      <w:pgSz w:w="12240" w:h="15840" w:code="1"/>
      <w:pgMar w:top="567" w:right="1041" w:bottom="709" w:left="1134" w:header="473" w:footer="0" w:gutter="0"/>
      <w:cols w:space="720" w:equalWidth="0">
        <w:col w:w="10065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241" w:rsidRDefault="00315241" w:rsidP="008924D7">
      <w:pPr>
        <w:spacing w:after="0" w:line="240" w:lineRule="auto"/>
      </w:pPr>
      <w:r>
        <w:separator/>
      </w:r>
    </w:p>
  </w:endnote>
  <w:endnote w:type="continuationSeparator" w:id="0">
    <w:p w:rsidR="00315241" w:rsidRDefault="00315241" w:rsidP="0089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B55" w:rsidRDefault="006E6B55">
    <w:pPr>
      <w:pStyle w:val="Piedepgina"/>
      <w:jc w:val="center"/>
    </w:pPr>
  </w:p>
  <w:p w:rsidR="006E6B55" w:rsidRDefault="006E6B55">
    <w:pPr>
      <w:pStyle w:val="Piedepgina"/>
      <w:jc w:val="center"/>
    </w:pPr>
  </w:p>
  <w:p w:rsidR="008924D7" w:rsidRDefault="008924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241" w:rsidRDefault="00315241" w:rsidP="008924D7">
      <w:pPr>
        <w:spacing w:after="0" w:line="240" w:lineRule="auto"/>
      </w:pPr>
      <w:r>
        <w:separator/>
      </w:r>
    </w:p>
  </w:footnote>
  <w:footnote w:type="continuationSeparator" w:id="0">
    <w:p w:rsidR="00315241" w:rsidRDefault="00315241" w:rsidP="00892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45pt;height:10.45pt" o:bullet="t">
        <v:imagedata r:id="rId1" o:title="mso566C"/>
      </v:shape>
    </w:pict>
  </w:numPicBullet>
  <w:abstractNum w:abstractNumId="0" w15:restartNumberingAfterBreak="0">
    <w:nsid w:val="05AB1592"/>
    <w:multiLevelType w:val="hybridMultilevel"/>
    <w:tmpl w:val="4EC084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BBC"/>
    <w:multiLevelType w:val="hybridMultilevel"/>
    <w:tmpl w:val="9FE48A9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C4FBA"/>
    <w:multiLevelType w:val="hybridMultilevel"/>
    <w:tmpl w:val="ACD86C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01B58"/>
    <w:multiLevelType w:val="hybridMultilevel"/>
    <w:tmpl w:val="5768C0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D7744"/>
    <w:multiLevelType w:val="hybridMultilevel"/>
    <w:tmpl w:val="9BDA6F7E"/>
    <w:lvl w:ilvl="0" w:tplc="2C728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21ADF"/>
    <w:multiLevelType w:val="hybridMultilevel"/>
    <w:tmpl w:val="AC1C3ECE"/>
    <w:lvl w:ilvl="0" w:tplc="F8B4B4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742C0"/>
    <w:multiLevelType w:val="hybridMultilevel"/>
    <w:tmpl w:val="FD10F2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D253D"/>
    <w:multiLevelType w:val="hybridMultilevel"/>
    <w:tmpl w:val="98324B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12F0C"/>
    <w:multiLevelType w:val="hybridMultilevel"/>
    <w:tmpl w:val="31B202E4"/>
    <w:lvl w:ilvl="0" w:tplc="C010E0B8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D80309"/>
    <w:multiLevelType w:val="hybridMultilevel"/>
    <w:tmpl w:val="45BEE19A"/>
    <w:lvl w:ilvl="0" w:tplc="340A0019">
      <w:start w:val="1"/>
      <w:numFmt w:val="lowerLetter"/>
      <w:lvlText w:val="%1."/>
      <w:lvlJc w:val="left"/>
      <w:pPr>
        <w:ind w:left="1068" w:hanging="360"/>
      </w:pPr>
      <w:rPr>
        <w:color w:val="auto"/>
      </w:rPr>
    </w:lvl>
    <w:lvl w:ilvl="1" w:tplc="917EF842">
      <w:start w:val="1"/>
      <w:numFmt w:val="lowerLetter"/>
      <w:lvlText w:val="%2."/>
      <w:lvlJc w:val="left"/>
      <w:pPr>
        <w:ind w:left="1788" w:hanging="360"/>
      </w:pPr>
      <w:rPr>
        <w:lang w:val="es-CL"/>
      </w:r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5B0D2A"/>
    <w:multiLevelType w:val="hybridMultilevel"/>
    <w:tmpl w:val="014284EC"/>
    <w:lvl w:ilvl="0" w:tplc="E2B4A1B4">
      <w:start w:val="25"/>
      <w:numFmt w:val="bullet"/>
      <w:lvlText w:val="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644F0"/>
    <w:multiLevelType w:val="hybridMultilevel"/>
    <w:tmpl w:val="9D8A5A36"/>
    <w:lvl w:ilvl="0" w:tplc="C010E0B8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59B668D"/>
    <w:multiLevelType w:val="hybridMultilevel"/>
    <w:tmpl w:val="FF4CCF28"/>
    <w:lvl w:ilvl="0" w:tplc="0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9317A7"/>
    <w:multiLevelType w:val="hybridMultilevel"/>
    <w:tmpl w:val="449EB6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C4F71"/>
    <w:multiLevelType w:val="hybridMultilevel"/>
    <w:tmpl w:val="ACDAAC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13700"/>
    <w:multiLevelType w:val="hybridMultilevel"/>
    <w:tmpl w:val="61A43E7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66E3C"/>
    <w:multiLevelType w:val="hybridMultilevel"/>
    <w:tmpl w:val="95A8B1CE"/>
    <w:lvl w:ilvl="0" w:tplc="3E885CE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B04705"/>
    <w:multiLevelType w:val="hybridMultilevel"/>
    <w:tmpl w:val="9A8EA772"/>
    <w:lvl w:ilvl="0" w:tplc="340A0015">
      <w:start w:val="1"/>
      <w:numFmt w:val="upperLetter"/>
      <w:lvlText w:val="%1."/>
      <w:lvlJc w:val="left"/>
      <w:pPr>
        <w:ind w:left="2160" w:hanging="360"/>
      </w:pPr>
      <w:rPr>
        <w:b w:val="0"/>
      </w:rPr>
    </w:lvl>
    <w:lvl w:ilvl="1" w:tplc="340A001B">
      <w:start w:val="1"/>
      <w:numFmt w:val="lowerRoman"/>
      <w:lvlText w:val="%2."/>
      <w:lvlJc w:val="righ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D4F1995"/>
    <w:multiLevelType w:val="hybridMultilevel"/>
    <w:tmpl w:val="1DEA0D1A"/>
    <w:lvl w:ilvl="0" w:tplc="0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B3A46"/>
    <w:multiLevelType w:val="hybridMultilevel"/>
    <w:tmpl w:val="80F48B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75B58"/>
    <w:multiLevelType w:val="hybridMultilevel"/>
    <w:tmpl w:val="364C79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F1838"/>
    <w:multiLevelType w:val="hybridMultilevel"/>
    <w:tmpl w:val="84C870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B4747"/>
    <w:multiLevelType w:val="hybridMultilevel"/>
    <w:tmpl w:val="060C7E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454DD"/>
    <w:multiLevelType w:val="hybridMultilevel"/>
    <w:tmpl w:val="C2C48262"/>
    <w:lvl w:ilvl="0" w:tplc="4A10C0F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23439"/>
    <w:multiLevelType w:val="hybridMultilevel"/>
    <w:tmpl w:val="59568B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C1E14"/>
    <w:multiLevelType w:val="hybridMultilevel"/>
    <w:tmpl w:val="59045E4E"/>
    <w:lvl w:ilvl="0" w:tplc="44087318">
      <w:start w:val="1"/>
      <w:numFmt w:val="bullet"/>
      <w:lvlText w:val=""/>
      <w:lvlJc w:val="left"/>
      <w:pPr>
        <w:ind w:left="81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6" w15:restartNumberingAfterBreak="0">
    <w:nsid w:val="5F120293"/>
    <w:multiLevelType w:val="hybridMultilevel"/>
    <w:tmpl w:val="3AC03F62"/>
    <w:lvl w:ilvl="0" w:tplc="BE8A5542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612A47FC"/>
    <w:multiLevelType w:val="hybridMultilevel"/>
    <w:tmpl w:val="EC38C1A4"/>
    <w:lvl w:ilvl="0" w:tplc="5F8630E4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E48D0"/>
    <w:multiLevelType w:val="multilevel"/>
    <w:tmpl w:val="44A604C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6907CF8"/>
    <w:multiLevelType w:val="multilevel"/>
    <w:tmpl w:val="FD926D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8500AEC"/>
    <w:multiLevelType w:val="hybridMultilevel"/>
    <w:tmpl w:val="8B56F0B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8E3EDB"/>
    <w:multiLevelType w:val="hybridMultilevel"/>
    <w:tmpl w:val="209C4AB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939F0"/>
    <w:multiLevelType w:val="hybridMultilevel"/>
    <w:tmpl w:val="E8AA4B6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8"/>
  </w:num>
  <w:num w:numId="5">
    <w:abstractNumId w:val="15"/>
  </w:num>
  <w:num w:numId="6">
    <w:abstractNumId w:val="16"/>
  </w:num>
  <w:num w:numId="7">
    <w:abstractNumId w:val="29"/>
  </w:num>
  <w:num w:numId="8">
    <w:abstractNumId w:val="1"/>
  </w:num>
  <w:num w:numId="9">
    <w:abstractNumId w:val="32"/>
  </w:num>
  <w:num w:numId="10">
    <w:abstractNumId w:val="30"/>
  </w:num>
  <w:num w:numId="11">
    <w:abstractNumId w:val="28"/>
  </w:num>
  <w:num w:numId="12">
    <w:abstractNumId w:val="22"/>
  </w:num>
  <w:num w:numId="13">
    <w:abstractNumId w:val="26"/>
  </w:num>
  <w:num w:numId="14">
    <w:abstractNumId w:val="10"/>
  </w:num>
  <w:num w:numId="15">
    <w:abstractNumId w:val="27"/>
  </w:num>
  <w:num w:numId="16">
    <w:abstractNumId w:val="14"/>
  </w:num>
  <w:num w:numId="17">
    <w:abstractNumId w:val="31"/>
  </w:num>
  <w:num w:numId="18">
    <w:abstractNumId w:val="5"/>
  </w:num>
  <w:num w:numId="19">
    <w:abstractNumId w:val="24"/>
  </w:num>
  <w:num w:numId="20">
    <w:abstractNumId w:val="19"/>
  </w:num>
  <w:num w:numId="21">
    <w:abstractNumId w:val="13"/>
  </w:num>
  <w:num w:numId="22">
    <w:abstractNumId w:val="2"/>
  </w:num>
  <w:num w:numId="23">
    <w:abstractNumId w:val="6"/>
  </w:num>
  <w:num w:numId="24">
    <w:abstractNumId w:val="4"/>
  </w:num>
  <w:num w:numId="25">
    <w:abstractNumId w:val="3"/>
  </w:num>
  <w:num w:numId="26">
    <w:abstractNumId w:val="7"/>
  </w:num>
  <w:num w:numId="27">
    <w:abstractNumId w:val="0"/>
  </w:num>
  <w:num w:numId="28">
    <w:abstractNumId w:val="25"/>
  </w:num>
  <w:num w:numId="29">
    <w:abstractNumId w:val="21"/>
  </w:num>
  <w:num w:numId="30">
    <w:abstractNumId w:val="17"/>
  </w:num>
  <w:num w:numId="31">
    <w:abstractNumId w:val="9"/>
  </w:num>
  <w:num w:numId="32">
    <w:abstractNumId w:val="23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9FF"/>
    <w:rsid w:val="0000622D"/>
    <w:rsid w:val="0001062E"/>
    <w:rsid w:val="0002415D"/>
    <w:rsid w:val="000249B6"/>
    <w:rsid w:val="00036CFE"/>
    <w:rsid w:val="0004302B"/>
    <w:rsid w:val="00043DB1"/>
    <w:rsid w:val="00084F8E"/>
    <w:rsid w:val="00090CA9"/>
    <w:rsid w:val="000C4229"/>
    <w:rsid w:val="000D0FDB"/>
    <w:rsid w:val="000D61DE"/>
    <w:rsid w:val="000E7707"/>
    <w:rsid w:val="000F1FB2"/>
    <w:rsid w:val="00106D61"/>
    <w:rsid w:val="0010734C"/>
    <w:rsid w:val="0011152E"/>
    <w:rsid w:val="0011565E"/>
    <w:rsid w:val="001171C3"/>
    <w:rsid w:val="00127C21"/>
    <w:rsid w:val="001314E9"/>
    <w:rsid w:val="00131FB2"/>
    <w:rsid w:val="0014573E"/>
    <w:rsid w:val="00146C35"/>
    <w:rsid w:val="001546F7"/>
    <w:rsid w:val="00157E67"/>
    <w:rsid w:val="00164B6E"/>
    <w:rsid w:val="00183307"/>
    <w:rsid w:val="001A0BFE"/>
    <w:rsid w:val="001A0DF6"/>
    <w:rsid w:val="001A1251"/>
    <w:rsid w:val="001A61D4"/>
    <w:rsid w:val="001D213C"/>
    <w:rsid w:val="001D6EB9"/>
    <w:rsid w:val="001E31A0"/>
    <w:rsid w:val="001E48E4"/>
    <w:rsid w:val="001E56D8"/>
    <w:rsid w:val="00201D89"/>
    <w:rsid w:val="00210A12"/>
    <w:rsid w:val="0021106D"/>
    <w:rsid w:val="0023051D"/>
    <w:rsid w:val="0023263B"/>
    <w:rsid w:val="002552C0"/>
    <w:rsid w:val="002608E9"/>
    <w:rsid w:val="002622E1"/>
    <w:rsid w:val="00274861"/>
    <w:rsid w:val="00290208"/>
    <w:rsid w:val="00292959"/>
    <w:rsid w:val="002A3C55"/>
    <w:rsid w:val="002A410A"/>
    <w:rsid w:val="002A49A8"/>
    <w:rsid w:val="002B12B3"/>
    <w:rsid w:val="002C40BA"/>
    <w:rsid w:val="002C6219"/>
    <w:rsid w:val="002D4E7A"/>
    <w:rsid w:val="002F433E"/>
    <w:rsid w:val="002F4D0F"/>
    <w:rsid w:val="00315241"/>
    <w:rsid w:val="00322733"/>
    <w:rsid w:val="00324B96"/>
    <w:rsid w:val="00326F79"/>
    <w:rsid w:val="00327891"/>
    <w:rsid w:val="0033446A"/>
    <w:rsid w:val="003344C1"/>
    <w:rsid w:val="00340B64"/>
    <w:rsid w:val="003458F2"/>
    <w:rsid w:val="0036484F"/>
    <w:rsid w:val="003745BF"/>
    <w:rsid w:val="00381B38"/>
    <w:rsid w:val="00383C05"/>
    <w:rsid w:val="00387CEC"/>
    <w:rsid w:val="00397B74"/>
    <w:rsid w:val="003B0023"/>
    <w:rsid w:val="003B0385"/>
    <w:rsid w:val="003C05A4"/>
    <w:rsid w:val="003D226C"/>
    <w:rsid w:val="003E206B"/>
    <w:rsid w:val="003F2DEE"/>
    <w:rsid w:val="004172E6"/>
    <w:rsid w:val="004266FB"/>
    <w:rsid w:val="00436EC4"/>
    <w:rsid w:val="0044244E"/>
    <w:rsid w:val="0044374A"/>
    <w:rsid w:val="00450330"/>
    <w:rsid w:val="00485A5C"/>
    <w:rsid w:val="004871CB"/>
    <w:rsid w:val="00492D2B"/>
    <w:rsid w:val="004A33AA"/>
    <w:rsid w:val="004B7156"/>
    <w:rsid w:val="004F1546"/>
    <w:rsid w:val="004F4C6F"/>
    <w:rsid w:val="004F6860"/>
    <w:rsid w:val="00526193"/>
    <w:rsid w:val="00534DB0"/>
    <w:rsid w:val="0053765F"/>
    <w:rsid w:val="005377B9"/>
    <w:rsid w:val="00544890"/>
    <w:rsid w:val="00564207"/>
    <w:rsid w:val="00584C42"/>
    <w:rsid w:val="005851A1"/>
    <w:rsid w:val="005858D6"/>
    <w:rsid w:val="005860FD"/>
    <w:rsid w:val="005904D4"/>
    <w:rsid w:val="00593ACE"/>
    <w:rsid w:val="005A03F5"/>
    <w:rsid w:val="005C2D93"/>
    <w:rsid w:val="005C5BAB"/>
    <w:rsid w:val="005D3DAA"/>
    <w:rsid w:val="005D7EFF"/>
    <w:rsid w:val="005E120B"/>
    <w:rsid w:val="005E6BA5"/>
    <w:rsid w:val="00613687"/>
    <w:rsid w:val="00614C98"/>
    <w:rsid w:val="006173CA"/>
    <w:rsid w:val="0064406A"/>
    <w:rsid w:val="006447AF"/>
    <w:rsid w:val="00645216"/>
    <w:rsid w:val="00647F1D"/>
    <w:rsid w:val="006539FF"/>
    <w:rsid w:val="006655A3"/>
    <w:rsid w:val="00671C71"/>
    <w:rsid w:val="0067248D"/>
    <w:rsid w:val="00676030"/>
    <w:rsid w:val="00682EB8"/>
    <w:rsid w:val="0068605E"/>
    <w:rsid w:val="006873D4"/>
    <w:rsid w:val="0069272E"/>
    <w:rsid w:val="006A3A28"/>
    <w:rsid w:val="006A55C2"/>
    <w:rsid w:val="006A7C2D"/>
    <w:rsid w:val="006B2277"/>
    <w:rsid w:val="006B6D58"/>
    <w:rsid w:val="006C585F"/>
    <w:rsid w:val="006D41FA"/>
    <w:rsid w:val="006E4371"/>
    <w:rsid w:val="006E6B55"/>
    <w:rsid w:val="0070137D"/>
    <w:rsid w:val="00704AAA"/>
    <w:rsid w:val="00707BF3"/>
    <w:rsid w:val="00723C6E"/>
    <w:rsid w:val="007253CD"/>
    <w:rsid w:val="00733AC3"/>
    <w:rsid w:val="007413A4"/>
    <w:rsid w:val="00743C71"/>
    <w:rsid w:val="00755113"/>
    <w:rsid w:val="0077242D"/>
    <w:rsid w:val="007802AD"/>
    <w:rsid w:val="00784B84"/>
    <w:rsid w:val="007A25D3"/>
    <w:rsid w:val="007A4F97"/>
    <w:rsid w:val="007B083D"/>
    <w:rsid w:val="007B62C6"/>
    <w:rsid w:val="007C5EEC"/>
    <w:rsid w:val="007C6889"/>
    <w:rsid w:val="007C6A38"/>
    <w:rsid w:val="007D2207"/>
    <w:rsid w:val="007D674A"/>
    <w:rsid w:val="007D7906"/>
    <w:rsid w:val="007E557B"/>
    <w:rsid w:val="007F29F7"/>
    <w:rsid w:val="007F3ECE"/>
    <w:rsid w:val="007F7C27"/>
    <w:rsid w:val="008048FB"/>
    <w:rsid w:val="008110EF"/>
    <w:rsid w:val="00815B48"/>
    <w:rsid w:val="0082071D"/>
    <w:rsid w:val="008243FB"/>
    <w:rsid w:val="00827488"/>
    <w:rsid w:val="00831DAB"/>
    <w:rsid w:val="0084760B"/>
    <w:rsid w:val="008570D9"/>
    <w:rsid w:val="00877126"/>
    <w:rsid w:val="0088033F"/>
    <w:rsid w:val="008808A4"/>
    <w:rsid w:val="00882CC9"/>
    <w:rsid w:val="008924D7"/>
    <w:rsid w:val="008B06B3"/>
    <w:rsid w:val="008B253D"/>
    <w:rsid w:val="008C3857"/>
    <w:rsid w:val="008C775C"/>
    <w:rsid w:val="008D5608"/>
    <w:rsid w:val="008E2111"/>
    <w:rsid w:val="008E56A3"/>
    <w:rsid w:val="00901E7F"/>
    <w:rsid w:val="00905342"/>
    <w:rsid w:val="009133F7"/>
    <w:rsid w:val="00914119"/>
    <w:rsid w:val="00916CAB"/>
    <w:rsid w:val="009240F8"/>
    <w:rsid w:val="00926819"/>
    <w:rsid w:val="009516E6"/>
    <w:rsid w:val="00961684"/>
    <w:rsid w:val="0096178C"/>
    <w:rsid w:val="00963820"/>
    <w:rsid w:val="00971BD9"/>
    <w:rsid w:val="0097640F"/>
    <w:rsid w:val="009900EF"/>
    <w:rsid w:val="009A6EBF"/>
    <w:rsid w:val="009B24BB"/>
    <w:rsid w:val="009C0C83"/>
    <w:rsid w:val="009D5A38"/>
    <w:rsid w:val="009D76B7"/>
    <w:rsid w:val="009E03AC"/>
    <w:rsid w:val="009E6954"/>
    <w:rsid w:val="00A016C0"/>
    <w:rsid w:val="00A22000"/>
    <w:rsid w:val="00A255A8"/>
    <w:rsid w:val="00A255B9"/>
    <w:rsid w:val="00A41929"/>
    <w:rsid w:val="00A50A82"/>
    <w:rsid w:val="00A52C26"/>
    <w:rsid w:val="00A679F1"/>
    <w:rsid w:val="00A70EF4"/>
    <w:rsid w:val="00A7604D"/>
    <w:rsid w:val="00A84752"/>
    <w:rsid w:val="00A87EEF"/>
    <w:rsid w:val="00A92F1D"/>
    <w:rsid w:val="00AA0909"/>
    <w:rsid w:val="00AC55B6"/>
    <w:rsid w:val="00AD0316"/>
    <w:rsid w:val="00AE19DF"/>
    <w:rsid w:val="00AF2F5A"/>
    <w:rsid w:val="00AF6869"/>
    <w:rsid w:val="00B03952"/>
    <w:rsid w:val="00B0555B"/>
    <w:rsid w:val="00B07F9E"/>
    <w:rsid w:val="00B232C6"/>
    <w:rsid w:val="00B26E1B"/>
    <w:rsid w:val="00B33A82"/>
    <w:rsid w:val="00B37C12"/>
    <w:rsid w:val="00B50783"/>
    <w:rsid w:val="00B51F0B"/>
    <w:rsid w:val="00B546A8"/>
    <w:rsid w:val="00B547FE"/>
    <w:rsid w:val="00B82FFB"/>
    <w:rsid w:val="00BA4EA9"/>
    <w:rsid w:val="00BB0E4C"/>
    <w:rsid w:val="00BC4448"/>
    <w:rsid w:val="00BD1B0B"/>
    <w:rsid w:val="00BD383F"/>
    <w:rsid w:val="00BD4D73"/>
    <w:rsid w:val="00BE070F"/>
    <w:rsid w:val="00BF422E"/>
    <w:rsid w:val="00BF59FB"/>
    <w:rsid w:val="00C054BA"/>
    <w:rsid w:val="00C073F3"/>
    <w:rsid w:val="00C15098"/>
    <w:rsid w:val="00C163F3"/>
    <w:rsid w:val="00C2630A"/>
    <w:rsid w:val="00C35355"/>
    <w:rsid w:val="00C46ACF"/>
    <w:rsid w:val="00C50318"/>
    <w:rsid w:val="00C60321"/>
    <w:rsid w:val="00C617F4"/>
    <w:rsid w:val="00C636D6"/>
    <w:rsid w:val="00C64840"/>
    <w:rsid w:val="00C97317"/>
    <w:rsid w:val="00CA1165"/>
    <w:rsid w:val="00CA590F"/>
    <w:rsid w:val="00CB04D8"/>
    <w:rsid w:val="00CB0950"/>
    <w:rsid w:val="00CB1EB3"/>
    <w:rsid w:val="00CB46F6"/>
    <w:rsid w:val="00CD5315"/>
    <w:rsid w:val="00CD548D"/>
    <w:rsid w:val="00CE03BB"/>
    <w:rsid w:val="00CE413A"/>
    <w:rsid w:val="00CE5FC7"/>
    <w:rsid w:val="00CE6707"/>
    <w:rsid w:val="00CF7BD0"/>
    <w:rsid w:val="00D009A2"/>
    <w:rsid w:val="00D02FAC"/>
    <w:rsid w:val="00D22202"/>
    <w:rsid w:val="00D41B28"/>
    <w:rsid w:val="00D43BBE"/>
    <w:rsid w:val="00D45151"/>
    <w:rsid w:val="00DC510F"/>
    <w:rsid w:val="00DD2CE1"/>
    <w:rsid w:val="00DE4CCD"/>
    <w:rsid w:val="00DE5EC3"/>
    <w:rsid w:val="00DF5B74"/>
    <w:rsid w:val="00DF7520"/>
    <w:rsid w:val="00E2403D"/>
    <w:rsid w:val="00E44861"/>
    <w:rsid w:val="00E46B20"/>
    <w:rsid w:val="00E53904"/>
    <w:rsid w:val="00E55F58"/>
    <w:rsid w:val="00E56BA8"/>
    <w:rsid w:val="00E619E0"/>
    <w:rsid w:val="00E8159A"/>
    <w:rsid w:val="00E936C3"/>
    <w:rsid w:val="00EA03C9"/>
    <w:rsid w:val="00EC2BD4"/>
    <w:rsid w:val="00EC391F"/>
    <w:rsid w:val="00ED2A1C"/>
    <w:rsid w:val="00EE07DB"/>
    <w:rsid w:val="00EE38B0"/>
    <w:rsid w:val="00EF2DC6"/>
    <w:rsid w:val="00EF2E41"/>
    <w:rsid w:val="00F00703"/>
    <w:rsid w:val="00F00721"/>
    <w:rsid w:val="00F009F3"/>
    <w:rsid w:val="00F04EBA"/>
    <w:rsid w:val="00F102EC"/>
    <w:rsid w:val="00F1363D"/>
    <w:rsid w:val="00F176A2"/>
    <w:rsid w:val="00F27512"/>
    <w:rsid w:val="00F340E4"/>
    <w:rsid w:val="00F37B0D"/>
    <w:rsid w:val="00F47F5F"/>
    <w:rsid w:val="00F5689A"/>
    <w:rsid w:val="00F62CCB"/>
    <w:rsid w:val="00F715AF"/>
    <w:rsid w:val="00F804FC"/>
    <w:rsid w:val="00F9044B"/>
    <w:rsid w:val="00FB3F46"/>
    <w:rsid w:val="00FC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DDA5BFF"/>
  <w15:docId w15:val="{2E3FC739-6E10-49CD-B6F8-2337A94C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49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31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924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24D7"/>
  </w:style>
  <w:style w:type="paragraph" w:styleId="Piedepgina">
    <w:name w:val="footer"/>
    <w:basedOn w:val="Normal"/>
    <w:link w:val="PiedepginaCar"/>
    <w:uiPriority w:val="99"/>
    <w:unhideWhenUsed/>
    <w:rsid w:val="008924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D7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D531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D5315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D531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D5315"/>
  </w:style>
  <w:style w:type="table" w:styleId="Tablaconcuadrcula">
    <w:name w:val="Table Grid"/>
    <w:basedOn w:val="Tablanormal"/>
    <w:uiPriority w:val="59"/>
    <w:rsid w:val="008E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3">
    <w:name w:val="Light Shading Accent 3"/>
    <w:basedOn w:val="Tablanormal"/>
    <w:uiPriority w:val="60"/>
    <w:rsid w:val="005A03F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adecuadrcula5oscura-nfasis31">
    <w:name w:val="Tabla de cuadrícula 5 oscura - Énfasis 31"/>
    <w:basedOn w:val="Tablanormal"/>
    <w:uiPriority w:val="50"/>
    <w:rsid w:val="00E46B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Tabladecuadrcula4-nfasis31">
    <w:name w:val="Tabla de cuadrícula 4 - Énfasis 31"/>
    <w:basedOn w:val="Tablanormal"/>
    <w:uiPriority w:val="49"/>
    <w:rsid w:val="006173C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8570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99"/>
    <w:qFormat/>
    <w:rsid w:val="00397B74"/>
    <w:pPr>
      <w:ind w:left="720"/>
      <w:contextualSpacing/>
    </w:pPr>
  </w:style>
  <w:style w:type="paragraph" w:customStyle="1" w:styleId="Default">
    <w:name w:val="Default"/>
    <w:rsid w:val="007C6A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table" w:styleId="Listaclara-nfasis1">
    <w:name w:val="Light List Accent 1"/>
    <w:basedOn w:val="Tablanormal"/>
    <w:uiPriority w:val="61"/>
    <w:rsid w:val="00BF59F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notapie">
    <w:name w:val="footnote text"/>
    <w:basedOn w:val="Normal"/>
    <w:link w:val="TextonotapieCar"/>
    <w:semiHidden/>
    <w:rsid w:val="00F80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F804F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F804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9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44F13-0BEC-214E-A14F-BDD042923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663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Hugo Medina Loyola</cp:lastModifiedBy>
  <cp:revision>3</cp:revision>
  <cp:lastPrinted>2016-12-30T14:46:00Z</cp:lastPrinted>
  <dcterms:created xsi:type="dcterms:W3CDTF">2019-01-29T01:51:00Z</dcterms:created>
  <dcterms:modified xsi:type="dcterms:W3CDTF">2019-01-29T01:54:00Z</dcterms:modified>
</cp:coreProperties>
</file>